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420" w:lineRule="exact"/>
        <w:jc w:val="center"/>
        <w:rPr>
          <w:rFonts w:eastAsia="宋体"/>
        </w:rPr>
      </w:pPr>
      <w:r>
        <w:rPr>
          <w:rFonts w:hint="eastAsia" w:ascii="宋体" w:hAnsi="宋体" w:eastAsia="宋体" w:cs="宋体"/>
          <w:b/>
          <w:kern w:val="0"/>
          <w:sz w:val="44"/>
          <w:szCs w:val="44"/>
        </w:rPr>
        <w:t>黑龙江农业经济职业学院</w:t>
      </w:r>
    </w:p>
    <w:p>
      <w:pPr>
        <w:spacing w:after="156" w:afterLines="50" w:line="420" w:lineRule="exact"/>
        <w:jc w:val="center"/>
        <w:rPr>
          <w:rFonts w:eastAsia="宋体"/>
        </w:rPr>
      </w:pPr>
      <w:r>
        <w:rPr>
          <w:rFonts w:hint="eastAsia" w:ascii="宋体" w:hAnsi="宋体" w:eastAsia="宋体" w:cs="宋体"/>
          <w:b/>
          <w:kern w:val="0"/>
          <w:sz w:val="44"/>
          <w:szCs w:val="44"/>
        </w:rPr>
        <w:t>2021年高职扩招招生章程</w:t>
      </w:r>
    </w:p>
    <w:p>
      <w:pPr>
        <w:spacing w:line="420" w:lineRule="exact"/>
        <w:ind w:firstLine="560" w:firstLineChars="200"/>
        <w:rPr>
          <w:sz w:val="28"/>
          <w:szCs w:val="28"/>
        </w:rPr>
      </w:pPr>
      <w:r>
        <w:rPr>
          <w:rFonts w:hint="eastAsia"/>
          <w:sz w:val="28"/>
          <w:szCs w:val="28"/>
        </w:rPr>
        <w:t>为做好2021年全省高职扩招专项工作，根据《教育部办公厅等六部门关于做好2021年高职扩招专项工作的通知》（教职成厅函〔2021〕9号）、《黑龙江省教育厅等八部门关于做好2021年高职扩招专项工作的通知》（黑教联〔2021〕43 号）要求，按照省招委会制定的《2021年黑龙江省高职扩招专项工作实施办法》等文件精神，结合我校实际，特制定本章程。</w:t>
      </w:r>
    </w:p>
    <w:p>
      <w:pPr>
        <w:spacing w:line="420" w:lineRule="exact"/>
        <w:ind w:firstLine="562" w:firstLineChars="200"/>
        <w:rPr>
          <w:sz w:val="28"/>
          <w:szCs w:val="28"/>
        </w:rPr>
      </w:pPr>
      <w:r>
        <w:rPr>
          <w:rFonts w:hint="eastAsia"/>
          <w:b/>
          <w:bCs/>
          <w:sz w:val="28"/>
          <w:szCs w:val="28"/>
        </w:rPr>
        <w:t>第一条</w:t>
      </w:r>
      <w:r>
        <w:rPr>
          <w:rFonts w:hint="eastAsia"/>
          <w:sz w:val="28"/>
          <w:szCs w:val="28"/>
        </w:rPr>
        <w:t xml:space="preserve"> 学院名称：黑龙江农业经济职业学院（国标代码：12910），是教育部、财政部批准的国家示范性高职院校。</w:t>
      </w:r>
    </w:p>
    <w:p>
      <w:pPr>
        <w:spacing w:line="420" w:lineRule="exact"/>
        <w:ind w:firstLine="560" w:firstLineChars="200"/>
        <w:rPr>
          <w:sz w:val="28"/>
          <w:szCs w:val="28"/>
        </w:rPr>
      </w:pPr>
      <w:r>
        <w:rPr>
          <w:rFonts w:hint="eastAsia"/>
          <w:sz w:val="28"/>
          <w:szCs w:val="28"/>
        </w:rPr>
        <w:t>学院地址：黑龙江省牡丹江市西安区。</w:t>
      </w:r>
    </w:p>
    <w:p>
      <w:pPr>
        <w:spacing w:line="420" w:lineRule="exact"/>
        <w:ind w:firstLine="562" w:firstLineChars="200"/>
        <w:rPr>
          <w:sz w:val="28"/>
          <w:szCs w:val="28"/>
        </w:rPr>
      </w:pPr>
      <w:r>
        <w:rPr>
          <w:rFonts w:hint="eastAsia"/>
          <w:b/>
          <w:bCs/>
          <w:sz w:val="28"/>
          <w:szCs w:val="28"/>
        </w:rPr>
        <w:t>第二条</w:t>
      </w:r>
      <w:r>
        <w:rPr>
          <w:rFonts w:hint="eastAsia"/>
          <w:sz w:val="28"/>
          <w:szCs w:val="28"/>
        </w:rPr>
        <w:t xml:space="preserve"> 办学类型及层次：公办普通高等职业院校（专科）。</w:t>
      </w:r>
    </w:p>
    <w:p>
      <w:pPr>
        <w:spacing w:line="420" w:lineRule="exact"/>
        <w:ind w:firstLine="1559" w:firstLineChars="557"/>
        <w:rPr>
          <w:sz w:val="28"/>
          <w:szCs w:val="28"/>
        </w:rPr>
      </w:pPr>
      <w:r>
        <w:rPr>
          <w:rFonts w:hint="eastAsia"/>
          <w:sz w:val="28"/>
          <w:szCs w:val="28"/>
        </w:rPr>
        <w:t>学制：三年。</w:t>
      </w:r>
    </w:p>
    <w:p>
      <w:pPr>
        <w:spacing w:line="420" w:lineRule="exact"/>
        <w:ind w:firstLine="1559" w:firstLineChars="557"/>
        <w:rPr>
          <w:sz w:val="28"/>
          <w:szCs w:val="28"/>
        </w:rPr>
      </w:pPr>
      <w:r>
        <w:rPr>
          <w:rFonts w:hint="eastAsia"/>
          <w:sz w:val="28"/>
          <w:szCs w:val="28"/>
        </w:rPr>
        <w:t>毕业证书：学生毕业成绩合格，获得国家教育部电子注册的普通高等教育高职（专科）毕业证书。</w:t>
      </w:r>
    </w:p>
    <w:p>
      <w:pPr>
        <w:spacing w:line="420" w:lineRule="exact"/>
        <w:ind w:firstLine="562" w:firstLineChars="200"/>
        <w:rPr>
          <w:sz w:val="28"/>
          <w:szCs w:val="28"/>
        </w:rPr>
      </w:pPr>
      <w:r>
        <w:rPr>
          <w:rFonts w:hint="eastAsia"/>
          <w:b/>
          <w:bCs/>
          <w:sz w:val="28"/>
          <w:szCs w:val="28"/>
        </w:rPr>
        <w:t>第三条</w:t>
      </w:r>
      <w:r>
        <w:rPr>
          <w:rFonts w:hint="eastAsia"/>
          <w:sz w:val="28"/>
          <w:szCs w:val="28"/>
        </w:rPr>
        <w:t xml:space="preserve"> 组织机构：学院成立高职扩招工作领导小组，由党委书记、院长任组长，党委副书记、副院长、纪委书记任副组长，主要负责高职扩招各项工作的统筹管理。凡属考试、录取中的重大问题，一律由领导小组集体研究决定。</w:t>
      </w:r>
    </w:p>
    <w:p>
      <w:pPr>
        <w:spacing w:line="420" w:lineRule="exact"/>
        <w:ind w:firstLine="562" w:firstLineChars="200"/>
        <w:rPr>
          <w:sz w:val="28"/>
          <w:szCs w:val="28"/>
        </w:rPr>
      </w:pPr>
      <w:r>
        <w:rPr>
          <w:rFonts w:hint="eastAsia"/>
          <w:b/>
          <w:bCs/>
          <w:sz w:val="28"/>
          <w:szCs w:val="28"/>
        </w:rPr>
        <w:t>第四条</w:t>
      </w:r>
      <w:r>
        <w:rPr>
          <w:rFonts w:hint="eastAsia"/>
          <w:sz w:val="28"/>
          <w:szCs w:val="28"/>
        </w:rPr>
        <w:t xml:space="preserve"> 招生就业处是负责学院高职扩招工作的职能部门，在主管院长的领导下具体负责开展高职扩招招生及录取工作。</w:t>
      </w:r>
    </w:p>
    <w:p>
      <w:pPr>
        <w:spacing w:line="420" w:lineRule="exact"/>
        <w:ind w:firstLine="562" w:firstLineChars="200"/>
        <w:rPr>
          <w:sz w:val="28"/>
          <w:szCs w:val="28"/>
        </w:rPr>
      </w:pPr>
      <w:r>
        <w:rPr>
          <w:rFonts w:hint="eastAsia"/>
          <w:b/>
          <w:bCs/>
          <w:sz w:val="28"/>
          <w:szCs w:val="28"/>
        </w:rPr>
        <w:t>第五条</w:t>
      </w:r>
      <w:r>
        <w:rPr>
          <w:rFonts w:hint="eastAsia"/>
          <w:sz w:val="28"/>
          <w:szCs w:val="28"/>
        </w:rPr>
        <w:t xml:space="preserve"> 学院不委托任何中介机构或个人私自从事高职扩招工作。</w:t>
      </w:r>
    </w:p>
    <w:p>
      <w:pPr>
        <w:spacing w:line="420" w:lineRule="exact"/>
        <w:ind w:firstLine="562" w:firstLineChars="200"/>
        <w:rPr>
          <w:rFonts w:hint="eastAsia"/>
          <w:sz w:val="28"/>
          <w:szCs w:val="28"/>
          <w:lang w:eastAsia="zh-CN"/>
        </w:rPr>
      </w:pPr>
      <w:r>
        <w:rPr>
          <w:rFonts w:hint="eastAsia"/>
          <w:b/>
          <w:bCs/>
          <w:sz w:val="28"/>
          <w:szCs w:val="28"/>
        </w:rPr>
        <w:t>第六条</w:t>
      </w:r>
      <w:r>
        <w:rPr>
          <w:rFonts w:hint="eastAsia"/>
          <w:sz w:val="28"/>
          <w:szCs w:val="28"/>
        </w:rPr>
        <w:t xml:space="preserve"> 报名条件</w:t>
      </w:r>
      <w:r>
        <w:rPr>
          <w:rFonts w:hint="eastAsia"/>
          <w:sz w:val="28"/>
          <w:szCs w:val="28"/>
          <w:lang w:eastAsia="zh-CN"/>
        </w:rPr>
        <w:t>：按我省有关规定执行。</w:t>
      </w:r>
    </w:p>
    <w:p>
      <w:pPr>
        <w:spacing w:line="420" w:lineRule="exact"/>
        <w:ind w:firstLine="562" w:firstLineChars="200"/>
        <w:rPr>
          <w:sz w:val="28"/>
          <w:szCs w:val="28"/>
        </w:rPr>
      </w:pPr>
      <w:r>
        <w:rPr>
          <w:rFonts w:hint="eastAsia"/>
          <w:b/>
          <w:bCs/>
          <w:sz w:val="28"/>
          <w:szCs w:val="28"/>
        </w:rPr>
        <w:t>第七条</w:t>
      </w:r>
      <w:r>
        <w:rPr>
          <w:rFonts w:hint="eastAsia"/>
          <w:sz w:val="28"/>
          <w:szCs w:val="28"/>
        </w:rPr>
        <w:t xml:space="preserve"> 报名时间及现场信息确认地点</w:t>
      </w:r>
    </w:p>
    <w:p>
      <w:pPr>
        <w:spacing w:line="420" w:lineRule="exact"/>
        <w:ind w:firstLine="560" w:firstLineChars="200"/>
        <w:rPr>
          <w:sz w:val="28"/>
          <w:szCs w:val="28"/>
        </w:rPr>
      </w:pPr>
      <w:r>
        <w:rPr>
          <w:rFonts w:hint="eastAsia"/>
          <w:sz w:val="28"/>
          <w:szCs w:val="28"/>
        </w:rPr>
        <w:t>报名分为网上填报基本信息、现场资格审</w:t>
      </w:r>
      <w:bookmarkStart w:id="0" w:name="_GoBack"/>
      <w:bookmarkEnd w:id="0"/>
      <w:r>
        <w:rPr>
          <w:rFonts w:hint="eastAsia"/>
          <w:sz w:val="28"/>
          <w:szCs w:val="28"/>
        </w:rPr>
        <w:t>查及信息确认。</w:t>
      </w:r>
    </w:p>
    <w:p>
      <w:pPr>
        <w:spacing w:line="420" w:lineRule="exact"/>
        <w:ind w:firstLine="560" w:firstLineChars="200"/>
        <w:rPr>
          <w:sz w:val="28"/>
          <w:szCs w:val="28"/>
        </w:rPr>
      </w:pPr>
      <w:r>
        <w:rPr>
          <w:rFonts w:hint="eastAsia"/>
          <w:sz w:val="28"/>
          <w:szCs w:val="28"/>
        </w:rPr>
        <w:t>一、网上报名时间</w:t>
      </w:r>
    </w:p>
    <w:p>
      <w:pPr>
        <w:spacing w:line="420" w:lineRule="exact"/>
        <w:ind w:firstLine="560" w:firstLineChars="200"/>
        <w:rPr>
          <w:sz w:val="28"/>
          <w:szCs w:val="28"/>
        </w:rPr>
      </w:pPr>
      <w:r>
        <w:rPr>
          <w:rFonts w:hint="eastAsia"/>
          <w:sz w:val="28"/>
          <w:szCs w:val="28"/>
        </w:rPr>
        <w:t xml:space="preserve">1. </w:t>
      </w:r>
      <w:r>
        <w:rPr>
          <w:rFonts w:hint="eastAsia" w:ascii="仿宋_GB2312" w:hAnsi="仿宋_GB2312" w:eastAsia="仿宋_GB2312" w:cs="仿宋_GB2312"/>
          <w:sz w:val="32"/>
          <w:szCs w:val="32"/>
          <w:shd w:val="clear" w:color="auto" w:fill="FFFFFF"/>
        </w:rPr>
        <w:t>2021年9月15日9:00至9月30日20:00。</w:t>
      </w:r>
    </w:p>
    <w:p>
      <w:pPr>
        <w:spacing w:line="420" w:lineRule="exact"/>
        <w:ind w:firstLine="560" w:firstLineChars="200"/>
        <w:rPr>
          <w:sz w:val="28"/>
          <w:szCs w:val="28"/>
        </w:rPr>
      </w:pPr>
      <w:r>
        <w:rPr>
          <w:rFonts w:hint="eastAsia"/>
          <w:sz w:val="28"/>
          <w:szCs w:val="28"/>
        </w:rPr>
        <w:t>2.考生登录黑龙江省招生考试信息港（www.lzk.hl.cn）进行网上报名，下载《2021年黑龙江省高职扩招专项招生报名资格审查表》。</w:t>
      </w:r>
    </w:p>
    <w:p>
      <w:pPr>
        <w:spacing w:line="420" w:lineRule="exact"/>
        <w:ind w:firstLine="560" w:firstLineChars="200"/>
        <w:rPr>
          <w:sz w:val="28"/>
          <w:szCs w:val="28"/>
        </w:rPr>
      </w:pPr>
      <w:r>
        <w:rPr>
          <w:rFonts w:hint="eastAsia"/>
          <w:sz w:val="28"/>
          <w:szCs w:val="28"/>
        </w:rPr>
        <w:t>二、现场资格审查及信息确认时间</w:t>
      </w:r>
    </w:p>
    <w:p>
      <w:pPr>
        <w:spacing w:line="420" w:lineRule="exact"/>
        <w:ind w:firstLine="560" w:firstLineChars="200"/>
        <w:rPr>
          <w:sz w:val="28"/>
          <w:szCs w:val="28"/>
        </w:rPr>
      </w:pPr>
      <w:r>
        <w:rPr>
          <w:rFonts w:hint="eastAsia"/>
          <w:sz w:val="28"/>
          <w:szCs w:val="28"/>
        </w:rPr>
        <w:t>考生网上填报基本信息结束后，应携带《高职扩招专项招生报名资格审查表》等相关材料，按县（市、区）招考办规定的时间及地点进行确认。考生现场资格审查及信息确认时间为2021年10月18日至10月22日。</w:t>
      </w:r>
    </w:p>
    <w:p>
      <w:pPr>
        <w:spacing w:line="420" w:lineRule="exact"/>
        <w:ind w:firstLine="560" w:firstLineChars="200"/>
        <w:rPr>
          <w:sz w:val="28"/>
          <w:szCs w:val="28"/>
        </w:rPr>
      </w:pPr>
      <w:r>
        <w:rPr>
          <w:rFonts w:hint="eastAsia"/>
          <w:sz w:val="28"/>
          <w:szCs w:val="28"/>
        </w:rPr>
        <w:t>三、体检</w:t>
      </w:r>
    </w:p>
    <w:p>
      <w:pPr>
        <w:spacing w:line="420" w:lineRule="exact"/>
        <w:rPr>
          <w:sz w:val="28"/>
          <w:szCs w:val="28"/>
        </w:rPr>
      </w:pPr>
      <w:r>
        <w:rPr>
          <w:rFonts w:hint="eastAsia"/>
          <w:sz w:val="28"/>
          <w:szCs w:val="28"/>
        </w:rPr>
        <w:t xml:space="preserve">    报考高职扩招考试的考生须参加身体健康状况检查，体检时间为现场确认后，考生须于2021年10月26日16：00前，将体检表交到当地招生考试机构。</w:t>
      </w:r>
    </w:p>
    <w:p>
      <w:pPr>
        <w:spacing w:line="420" w:lineRule="exact"/>
        <w:ind w:firstLine="560" w:firstLineChars="200"/>
        <w:rPr>
          <w:sz w:val="28"/>
          <w:szCs w:val="28"/>
        </w:rPr>
      </w:pPr>
      <w:r>
        <w:rPr>
          <w:rFonts w:hint="eastAsia"/>
          <w:sz w:val="28"/>
          <w:szCs w:val="28"/>
        </w:rPr>
        <w:t>四、志愿填报</w:t>
      </w:r>
    </w:p>
    <w:p>
      <w:pPr>
        <w:spacing w:line="420" w:lineRule="exact"/>
        <w:ind w:firstLine="560" w:firstLineChars="200"/>
        <w:rPr>
          <w:sz w:val="28"/>
          <w:szCs w:val="28"/>
        </w:rPr>
      </w:pPr>
      <w:r>
        <w:rPr>
          <w:rFonts w:hint="eastAsia"/>
          <w:sz w:val="28"/>
          <w:szCs w:val="28"/>
        </w:rPr>
        <w:t xml:space="preserve">第一阶段：2021年11月13日—11月18日，考生登录“黑龙江省招生考试信息港”（网址：www.lzk.hl.cn）填报院校志愿及专业志愿。 </w:t>
      </w:r>
    </w:p>
    <w:p>
      <w:pPr>
        <w:spacing w:line="420" w:lineRule="exact"/>
        <w:ind w:firstLine="560" w:firstLineChars="200"/>
        <w:rPr>
          <w:sz w:val="28"/>
          <w:szCs w:val="28"/>
        </w:rPr>
      </w:pPr>
      <w:r>
        <w:rPr>
          <w:rFonts w:hint="eastAsia"/>
          <w:sz w:val="28"/>
          <w:szCs w:val="28"/>
        </w:rPr>
        <w:t>第二阶段：2021年11月19日—11月25日，在第一阶段未被院校录取的考生，可向第一阶段未完成计划的院校提出入学申请。</w:t>
      </w:r>
    </w:p>
    <w:p>
      <w:pPr>
        <w:spacing w:line="420" w:lineRule="exact"/>
        <w:ind w:firstLine="562" w:firstLineChars="200"/>
        <w:jc w:val="center"/>
        <w:rPr>
          <w:b/>
          <w:sz w:val="28"/>
          <w:szCs w:val="28"/>
        </w:rPr>
      </w:pPr>
      <w:r>
        <w:rPr>
          <w:rFonts w:hint="eastAsia"/>
          <w:b/>
          <w:sz w:val="28"/>
          <w:szCs w:val="28"/>
        </w:rPr>
        <w:t>2021年黑龙江农业经济职业学院扩招招生专业</w:t>
      </w:r>
    </w:p>
    <w:tbl>
      <w:tblPr>
        <w:tblStyle w:val="7"/>
        <w:tblW w:w="0" w:type="auto"/>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3272"/>
        <w:gridCol w:w="104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序号</w:t>
            </w:r>
          </w:p>
        </w:tc>
        <w:tc>
          <w:tcPr>
            <w:tcW w:w="3272" w:type="dxa"/>
          </w:tcPr>
          <w:p>
            <w:pPr>
              <w:spacing w:line="420" w:lineRule="exact"/>
              <w:jc w:val="center"/>
              <w:rPr>
                <w:sz w:val="24"/>
              </w:rPr>
            </w:pPr>
            <w:r>
              <w:rPr>
                <w:rFonts w:hint="eastAsia"/>
                <w:sz w:val="24"/>
              </w:rPr>
              <w:t>专业名称</w:t>
            </w:r>
          </w:p>
        </w:tc>
        <w:tc>
          <w:tcPr>
            <w:tcW w:w="1040" w:type="dxa"/>
          </w:tcPr>
          <w:p>
            <w:pPr>
              <w:spacing w:line="420" w:lineRule="exact"/>
              <w:jc w:val="center"/>
              <w:rPr>
                <w:sz w:val="24"/>
              </w:rPr>
            </w:pPr>
            <w:r>
              <w:rPr>
                <w:rFonts w:hint="eastAsia"/>
                <w:sz w:val="24"/>
              </w:rPr>
              <w:t>学制</w:t>
            </w:r>
          </w:p>
        </w:tc>
        <w:tc>
          <w:tcPr>
            <w:tcW w:w="2400" w:type="dxa"/>
          </w:tcPr>
          <w:p>
            <w:pPr>
              <w:spacing w:line="420" w:lineRule="exact"/>
              <w:jc w:val="center"/>
              <w:rPr>
                <w:sz w:val="24"/>
              </w:rPr>
            </w:pPr>
            <w:r>
              <w:rPr>
                <w:rFonts w:hint="eastAsia"/>
                <w:sz w:val="24"/>
              </w:rPr>
              <w:t>收费标准（元/年）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1</w:t>
            </w:r>
          </w:p>
        </w:tc>
        <w:tc>
          <w:tcPr>
            <w:tcW w:w="3272" w:type="dxa"/>
          </w:tcPr>
          <w:p>
            <w:pPr>
              <w:spacing w:line="420" w:lineRule="exact"/>
              <w:jc w:val="center"/>
              <w:rPr>
                <w:sz w:val="24"/>
              </w:rPr>
            </w:pPr>
            <w:r>
              <w:rPr>
                <w:rFonts w:hint="eastAsia"/>
                <w:sz w:val="24"/>
              </w:rPr>
              <w:t>作物生产与经营管理</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2</w:t>
            </w:r>
          </w:p>
        </w:tc>
        <w:tc>
          <w:tcPr>
            <w:tcW w:w="3272" w:type="dxa"/>
          </w:tcPr>
          <w:p>
            <w:pPr>
              <w:spacing w:line="420" w:lineRule="exact"/>
              <w:jc w:val="center"/>
              <w:rPr>
                <w:sz w:val="24"/>
              </w:rPr>
            </w:pPr>
            <w:r>
              <w:rPr>
                <w:rFonts w:hint="eastAsia"/>
                <w:sz w:val="24"/>
              </w:rPr>
              <w:t>园艺技术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3</w:t>
            </w:r>
          </w:p>
        </w:tc>
        <w:tc>
          <w:tcPr>
            <w:tcW w:w="3272" w:type="dxa"/>
          </w:tcPr>
          <w:p>
            <w:pPr>
              <w:spacing w:line="420" w:lineRule="exact"/>
              <w:jc w:val="center"/>
              <w:rPr>
                <w:sz w:val="24"/>
              </w:rPr>
            </w:pPr>
            <w:r>
              <w:rPr>
                <w:rFonts w:hint="eastAsia"/>
                <w:sz w:val="24"/>
              </w:rPr>
              <w:t>水利工程</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4</w:t>
            </w:r>
          </w:p>
        </w:tc>
        <w:tc>
          <w:tcPr>
            <w:tcW w:w="3272" w:type="dxa"/>
          </w:tcPr>
          <w:p>
            <w:pPr>
              <w:spacing w:line="420" w:lineRule="exact"/>
              <w:jc w:val="center"/>
              <w:rPr>
                <w:sz w:val="24"/>
              </w:rPr>
            </w:pPr>
            <w:r>
              <w:rPr>
                <w:rFonts w:hint="eastAsia"/>
                <w:sz w:val="24"/>
              </w:rPr>
              <w:t>畜牧兽医</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5</w:t>
            </w:r>
          </w:p>
        </w:tc>
        <w:tc>
          <w:tcPr>
            <w:tcW w:w="3272" w:type="dxa"/>
          </w:tcPr>
          <w:p>
            <w:pPr>
              <w:spacing w:line="420" w:lineRule="exact"/>
              <w:jc w:val="center"/>
              <w:rPr>
                <w:sz w:val="24"/>
              </w:rPr>
            </w:pPr>
            <w:r>
              <w:rPr>
                <w:rFonts w:hint="eastAsia"/>
                <w:sz w:val="24"/>
              </w:rPr>
              <w:t>动物医学</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6</w:t>
            </w:r>
          </w:p>
        </w:tc>
        <w:tc>
          <w:tcPr>
            <w:tcW w:w="3272" w:type="dxa"/>
          </w:tcPr>
          <w:p>
            <w:pPr>
              <w:spacing w:line="420" w:lineRule="exact"/>
              <w:jc w:val="center"/>
              <w:rPr>
                <w:sz w:val="24"/>
              </w:rPr>
            </w:pPr>
            <w:r>
              <w:rPr>
                <w:rFonts w:hint="eastAsia"/>
                <w:sz w:val="24"/>
              </w:rPr>
              <w:t>现代农业经济管理</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7</w:t>
            </w:r>
          </w:p>
        </w:tc>
        <w:tc>
          <w:tcPr>
            <w:tcW w:w="3272" w:type="dxa"/>
          </w:tcPr>
          <w:p>
            <w:pPr>
              <w:spacing w:line="420" w:lineRule="exact"/>
              <w:jc w:val="center"/>
              <w:rPr>
                <w:sz w:val="24"/>
              </w:rPr>
            </w:pPr>
            <w:r>
              <w:rPr>
                <w:rFonts w:hint="eastAsia"/>
                <w:sz w:val="24"/>
              </w:rPr>
              <w:t>大数据与会计</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8</w:t>
            </w:r>
          </w:p>
        </w:tc>
        <w:tc>
          <w:tcPr>
            <w:tcW w:w="3272" w:type="dxa"/>
          </w:tcPr>
          <w:p>
            <w:pPr>
              <w:spacing w:line="420" w:lineRule="exact"/>
              <w:jc w:val="center"/>
              <w:rPr>
                <w:sz w:val="24"/>
              </w:rPr>
            </w:pPr>
            <w:r>
              <w:rPr>
                <w:rFonts w:hint="eastAsia"/>
                <w:sz w:val="24"/>
              </w:rPr>
              <w:t>电子商务</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9</w:t>
            </w:r>
          </w:p>
        </w:tc>
        <w:tc>
          <w:tcPr>
            <w:tcW w:w="3272" w:type="dxa"/>
          </w:tcPr>
          <w:p>
            <w:pPr>
              <w:spacing w:line="420" w:lineRule="exact"/>
              <w:jc w:val="center"/>
              <w:rPr>
                <w:sz w:val="24"/>
              </w:rPr>
            </w:pPr>
            <w:r>
              <w:rPr>
                <w:rFonts w:hint="eastAsia"/>
                <w:sz w:val="24"/>
              </w:rPr>
              <w:t>食品智能加工技术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10</w:t>
            </w:r>
          </w:p>
        </w:tc>
        <w:tc>
          <w:tcPr>
            <w:tcW w:w="3272" w:type="dxa"/>
          </w:tcPr>
          <w:p>
            <w:pPr>
              <w:spacing w:line="420" w:lineRule="exact"/>
              <w:jc w:val="center"/>
              <w:rPr>
                <w:sz w:val="24"/>
              </w:rPr>
            </w:pPr>
            <w:r>
              <w:rPr>
                <w:rFonts w:hint="eastAsia"/>
                <w:sz w:val="24"/>
              </w:rPr>
              <w:t>计算机应用技术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11</w:t>
            </w:r>
          </w:p>
        </w:tc>
        <w:tc>
          <w:tcPr>
            <w:tcW w:w="3272" w:type="dxa"/>
          </w:tcPr>
          <w:p>
            <w:pPr>
              <w:spacing w:line="420" w:lineRule="exact"/>
              <w:jc w:val="center"/>
              <w:rPr>
                <w:sz w:val="24"/>
              </w:rPr>
            </w:pPr>
            <w:r>
              <w:rPr>
                <w:rFonts w:hint="eastAsia"/>
                <w:sz w:val="24"/>
              </w:rPr>
              <w:t>机电一体化技术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12</w:t>
            </w:r>
          </w:p>
        </w:tc>
        <w:tc>
          <w:tcPr>
            <w:tcW w:w="3272" w:type="dxa"/>
          </w:tcPr>
          <w:p>
            <w:pPr>
              <w:spacing w:line="420" w:lineRule="exact"/>
              <w:jc w:val="center"/>
              <w:rPr>
                <w:sz w:val="24"/>
              </w:rPr>
            </w:pPr>
            <w:r>
              <w:rPr>
                <w:rFonts w:hint="eastAsia"/>
                <w:sz w:val="24"/>
              </w:rPr>
              <w:t>生物制药技术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5" w:type="dxa"/>
          </w:tcPr>
          <w:p>
            <w:pPr>
              <w:spacing w:line="420" w:lineRule="exact"/>
              <w:jc w:val="center"/>
              <w:rPr>
                <w:sz w:val="24"/>
              </w:rPr>
            </w:pPr>
            <w:r>
              <w:rPr>
                <w:rFonts w:hint="eastAsia"/>
                <w:sz w:val="24"/>
              </w:rPr>
              <w:t>13</w:t>
            </w:r>
          </w:p>
        </w:tc>
        <w:tc>
          <w:tcPr>
            <w:tcW w:w="3272" w:type="dxa"/>
          </w:tcPr>
          <w:p>
            <w:pPr>
              <w:spacing w:line="420" w:lineRule="exact"/>
              <w:jc w:val="center"/>
              <w:rPr>
                <w:sz w:val="24"/>
              </w:rPr>
            </w:pPr>
            <w:r>
              <w:rPr>
                <w:rFonts w:hint="eastAsia"/>
                <w:sz w:val="24"/>
              </w:rPr>
              <w:t>绿色食品生产技术</w:t>
            </w:r>
          </w:p>
        </w:tc>
        <w:tc>
          <w:tcPr>
            <w:tcW w:w="1040" w:type="dxa"/>
          </w:tcPr>
          <w:p>
            <w:pPr>
              <w:spacing w:line="420" w:lineRule="exact"/>
              <w:jc w:val="center"/>
              <w:rPr>
                <w:sz w:val="24"/>
              </w:rPr>
            </w:pPr>
            <w:r>
              <w:rPr>
                <w:rFonts w:hint="eastAsia"/>
                <w:sz w:val="24"/>
              </w:rPr>
              <w:t>3</w:t>
            </w:r>
          </w:p>
        </w:tc>
        <w:tc>
          <w:tcPr>
            <w:tcW w:w="2400" w:type="dxa"/>
          </w:tcPr>
          <w:p>
            <w:pPr>
              <w:spacing w:line="420" w:lineRule="exact"/>
              <w:jc w:val="center"/>
              <w:rPr>
                <w:sz w:val="24"/>
              </w:rPr>
            </w:pPr>
            <w:r>
              <w:rPr>
                <w:rFonts w:hint="eastAsia"/>
                <w:sz w:val="24"/>
              </w:rPr>
              <w:t>6000元</w:t>
            </w:r>
          </w:p>
        </w:tc>
      </w:tr>
    </w:tbl>
    <w:p>
      <w:pPr>
        <w:spacing w:line="420" w:lineRule="exact"/>
        <w:ind w:firstLine="560" w:firstLineChars="200"/>
        <w:rPr>
          <w:sz w:val="28"/>
          <w:szCs w:val="28"/>
        </w:rPr>
      </w:pPr>
      <w:r>
        <w:rPr>
          <w:rFonts w:hint="eastAsia"/>
          <w:sz w:val="28"/>
          <w:szCs w:val="28"/>
        </w:rPr>
        <w:t>注：只收取第一年学费6000元，招生计划、招生专业等事宜以省教育厅最终批复为准。</w:t>
      </w:r>
    </w:p>
    <w:p>
      <w:pPr>
        <w:spacing w:line="420" w:lineRule="exact"/>
        <w:ind w:firstLine="560" w:firstLineChars="200"/>
        <w:rPr>
          <w:sz w:val="28"/>
          <w:szCs w:val="28"/>
        </w:rPr>
      </w:pPr>
      <w:r>
        <w:rPr>
          <w:rFonts w:hint="eastAsia"/>
          <w:sz w:val="28"/>
          <w:szCs w:val="28"/>
        </w:rPr>
        <w:t>与地方政府等有合作关系合作方联合举办的高技能人才学历提升定制班，专业学费收费标准经双方协商，报党委会通过后执行。</w:t>
      </w:r>
    </w:p>
    <w:p>
      <w:pPr>
        <w:spacing w:line="420" w:lineRule="exact"/>
        <w:ind w:firstLine="562" w:firstLineChars="200"/>
        <w:rPr>
          <w:sz w:val="28"/>
          <w:szCs w:val="28"/>
        </w:rPr>
      </w:pPr>
      <w:r>
        <w:rPr>
          <w:rFonts w:hint="eastAsia"/>
          <w:b/>
          <w:bCs/>
          <w:sz w:val="28"/>
          <w:szCs w:val="28"/>
        </w:rPr>
        <w:t>第八条</w:t>
      </w:r>
      <w:r>
        <w:rPr>
          <w:rFonts w:hint="eastAsia"/>
          <w:sz w:val="28"/>
          <w:szCs w:val="28"/>
        </w:rPr>
        <w:t xml:space="preserve"> 测试时间及方式</w:t>
      </w:r>
    </w:p>
    <w:p>
      <w:pPr>
        <w:widowControl/>
        <w:spacing w:line="420" w:lineRule="exact"/>
        <w:ind w:firstLine="560"/>
        <w:rPr>
          <w:sz w:val="28"/>
          <w:szCs w:val="28"/>
        </w:rPr>
      </w:pPr>
      <w:r>
        <w:rPr>
          <w:rFonts w:hint="eastAsia"/>
          <w:sz w:val="28"/>
          <w:szCs w:val="28"/>
        </w:rPr>
        <w:t>（一）测试时间：2021年11月13日8:00</w:t>
      </w:r>
    </w:p>
    <w:p>
      <w:pPr>
        <w:widowControl/>
        <w:spacing w:line="420" w:lineRule="exact"/>
        <w:ind w:firstLine="560"/>
        <w:rPr>
          <w:sz w:val="28"/>
          <w:szCs w:val="28"/>
        </w:rPr>
      </w:pPr>
      <w:r>
        <w:rPr>
          <w:rFonts w:hint="eastAsia"/>
          <w:sz w:val="28"/>
          <w:szCs w:val="28"/>
        </w:rPr>
        <w:t>（二）测试方式：面谈（远程钉钉平台）</w:t>
      </w:r>
    </w:p>
    <w:p>
      <w:pPr>
        <w:widowControl/>
        <w:spacing w:line="420" w:lineRule="exact"/>
        <w:ind w:firstLine="560"/>
        <w:rPr>
          <w:sz w:val="28"/>
          <w:szCs w:val="28"/>
        </w:rPr>
      </w:pPr>
      <w:r>
        <w:rPr>
          <w:rFonts w:hint="eastAsia"/>
          <w:sz w:val="28"/>
          <w:szCs w:val="28"/>
        </w:rPr>
        <w:t>第</w:t>
      </w:r>
      <w:r>
        <w:rPr>
          <w:sz w:val="28"/>
          <w:szCs w:val="28"/>
        </w:rPr>
        <w:t>一阶段未</w:t>
      </w:r>
      <w:r>
        <w:rPr>
          <w:rFonts w:hint="eastAsia"/>
          <w:sz w:val="28"/>
          <w:szCs w:val="28"/>
        </w:rPr>
        <w:t>被</w:t>
      </w:r>
      <w:r>
        <w:rPr>
          <w:sz w:val="28"/>
          <w:szCs w:val="28"/>
        </w:rPr>
        <w:t>录取的考生</w:t>
      </w:r>
      <w:r>
        <w:rPr>
          <w:rFonts w:hint="eastAsia"/>
          <w:sz w:val="28"/>
          <w:szCs w:val="28"/>
        </w:rPr>
        <w:t>，拟</w:t>
      </w:r>
      <w:r>
        <w:rPr>
          <w:sz w:val="28"/>
          <w:szCs w:val="28"/>
        </w:rPr>
        <w:t>报我院时</w:t>
      </w:r>
      <w:r>
        <w:rPr>
          <w:rFonts w:hint="eastAsia"/>
          <w:sz w:val="28"/>
          <w:szCs w:val="28"/>
        </w:rPr>
        <w:t>应</w:t>
      </w:r>
      <w:r>
        <w:rPr>
          <w:sz w:val="28"/>
          <w:szCs w:val="28"/>
        </w:rPr>
        <w:t>提交</w:t>
      </w:r>
      <w:r>
        <w:rPr>
          <w:rFonts w:hint="eastAsia"/>
          <w:sz w:val="28"/>
          <w:szCs w:val="28"/>
        </w:rPr>
        <w:t>参加省内其他高职院校扩招测试</w:t>
      </w:r>
      <w:r>
        <w:rPr>
          <w:sz w:val="28"/>
          <w:szCs w:val="28"/>
        </w:rPr>
        <w:t>成绩</w:t>
      </w:r>
      <w:r>
        <w:rPr>
          <w:rFonts w:hint="eastAsia"/>
          <w:sz w:val="28"/>
          <w:szCs w:val="28"/>
        </w:rPr>
        <w:t>，我</w:t>
      </w:r>
      <w:r>
        <w:rPr>
          <w:sz w:val="28"/>
          <w:szCs w:val="28"/>
        </w:rPr>
        <w:t>院</w:t>
      </w:r>
      <w:r>
        <w:rPr>
          <w:rFonts w:hint="eastAsia"/>
          <w:sz w:val="28"/>
          <w:szCs w:val="28"/>
        </w:rPr>
        <w:t>将依据招生计划情况</w:t>
      </w:r>
      <w:r>
        <w:rPr>
          <w:sz w:val="28"/>
          <w:szCs w:val="28"/>
        </w:rPr>
        <w:t>予以</w:t>
      </w:r>
      <w:r>
        <w:rPr>
          <w:rFonts w:hint="eastAsia"/>
          <w:sz w:val="28"/>
          <w:szCs w:val="28"/>
        </w:rPr>
        <w:t>成绩</w:t>
      </w:r>
      <w:r>
        <w:rPr>
          <w:sz w:val="28"/>
          <w:szCs w:val="28"/>
        </w:rPr>
        <w:t>互认</w:t>
      </w:r>
      <w:r>
        <w:rPr>
          <w:rFonts w:hint="eastAsia"/>
          <w:sz w:val="28"/>
          <w:szCs w:val="28"/>
        </w:rPr>
        <w:t>或面谈。</w:t>
      </w:r>
    </w:p>
    <w:p>
      <w:pPr>
        <w:spacing w:line="420" w:lineRule="exact"/>
        <w:ind w:firstLine="562" w:firstLineChars="200"/>
        <w:rPr>
          <w:sz w:val="28"/>
          <w:szCs w:val="28"/>
        </w:rPr>
      </w:pPr>
      <w:r>
        <w:rPr>
          <w:rFonts w:hint="eastAsia"/>
          <w:b/>
          <w:bCs/>
          <w:sz w:val="28"/>
          <w:szCs w:val="28"/>
        </w:rPr>
        <w:t>第九条</w:t>
      </w:r>
      <w:r>
        <w:rPr>
          <w:rFonts w:hint="eastAsia"/>
          <w:sz w:val="28"/>
          <w:szCs w:val="28"/>
        </w:rPr>
        <w:t xml:space="preserve"> 测试内容及评价方式</w:t>
      </w:r>
    </w:p>
    <w:p>
      <w:pPr>
        <w:spacing w:line="420" w:lineRule="exact"/>
        <w:ind w:firstLine="560" w:firstLineChars="200"/>
        <w:rPr>
          <w:sz w:val="28"/>
          <w:szCs w:val="28"/>
        </w:rPr>
      </w:pPr>
      <w:r>
        <w:rPr>
          <w:rFonts w:hint="eastAsia"/>
          <w:sz w:val="28"/>
          <w:szCs w:val="28"/>
        </w:rPr>
        <w:t>高职扩招考试由“文化素质（学业水平成绩）+职业技能（面谈）”的方式进行考核。</w:t>
      </w:r>
    </w:p>
    <w:p>
      <w:pPr>
        <w:spacing w:line="420" w:lineRule="exact"/>
        <w:ind w:firstLine="560" w:firstLineChars="200"/>
        <w:rPr>
          <w:sz w:val="28"/>
          <w:szCs w:val="28"/>
        </w:rPr>
      </w:pPr>
      <w:r>
        <w:rPr>
          <w:rFonts w:hint="eastAsia"/>
          <w:sz w:val="28"/>
          <w:szCs w:val="28"/>
        </w:rPr>
        <w:t>（一）分类测试</w:t>
      </w:r>
    </w:p>
    <w:p>
      <w:pPr>
        <w:widowControl/>
        <w:spacing w:line="420" w:lineRule="exact"/>
        <w:ind w:firstLine="560"/>
        <w:rPr>
          <w:sz w:val="28"/>
          <w:szCs w:val="28"/>
        </w:rPr>
      </w:pPr>
      <w:r>
        <w:rPr>
          <w:rFonts w:hint="eastAsia"/>
          <w:sz w:val="28"/>
          <w:szCs w:val="28"/>
        </w:rPr>
        <w:t>1．高中应、往届考生及三校生（中专、职高、技校）</w:t>
      </w:r>
    </w:p>
    <w:p>
      <w:pPr>
        <w:widowControl/>
        <w:spacing w:line="420" w:lineRule="exact"/>
        <w:ind w:firstLine="560"/>
        <w:rPr>
          <w:sz w:val="28"/>
          <w:szCs w:val="28"/>
        </w:rPr>
      </w:pPr>
      <w:r>
        <w:rPr>
          <w:rFonts w:hint="eastAsia"/>
          <w:sz w:val="28"/>
          <w:szCs w:val="28"/>
        </w:rPr>
        <w:t>依据高中学业水平考试成绩（或毕业证）和职高、中专、技校学业成绩（或毕业证）进行文化素质折算，满分为100分，面谈为</w:t>
      </w:r>
      <w:r>
        <w:rPr>
          <w:sz w:val="28"/>
          <w:szCs w:val="28"/>
        </w:rPr>
        <w:t>1</w:t>
      </w:r>
      <w:r>
        <w:rPr>
          <w:rFonts w:hint="eastAsia"/>
          <w:sz w:val="28"/>
          <w:szCs w:val="28"/>
        </w:rPr>
        <w:t>00分，总分200分；无法提供高中学业水平考试成绩和职高、中专、技校学业成绩，直接进行面谈，面谈分值200分。</w:t>
      </w:r>
    </w:p>
    <w:p>
      <w:pPr>
        <w:widowControl/>
        <w:spacing w:line="420" w:lineRule="exact"/>
        <w:ind w:firstLine="560"/>
        <w:rPr>
          <w:sz w:val="28"/>
          <w:szCs w:val="28"/>
        </w:rPr>
      </w:pPr>
      <w:r>
        <w:rPr>
          <w:rFonts w:hint="eastAsia"/>
          <w:sz w:val="28"/>
          <w:szCs w:val="28"/>
        </w:rPr>
        <w:t>2．退役军人、下岗失业人员、农民工和高素质农民</w:t>
      </w:r>
    </w:p>
    <w:p>
      <w:pPr>
        <w:widowControl/>
        <w:spacing w:line="420" w:lineRule="exact"/>
        <w:ind w:firstLine="560"/>
        <w:rPr>
          <w:sz w:val="28"/>
          <w:szCs w:val="28"/>
        </w:rPr>
      </w:pPr>
      <w:r>
        <w:rPr>
          <w:rFonts w:hint="eastAsia"/>
          <w:sz w:val="28"/>
          <w:szCs w:val="28"/>
        </w:rPr>
        <w:t>文化素质免试，直接面谈，面谈分值</w:t>
      </w:r>
      <w:r>
        <w:rPr>
          <w:sz w:val="28"/>
          <w:szCs w:val="28"/>
        </w:rPr>
        <w:t>为</w:t>
      </w:r>
      <w:r>
        <w:rPr>
          <w:rFonts w:hint="eastAsia"/>
          <w:sz w:val="28"/>
          <w:szCs w:val="28"/>
        </w:rPr>
        <w:t>200分。</w:t>
      </w:r>
    </w:p>
    <w:p>
      <w:pPr>
        <w:widowControl/>
        <w:spacing w:line="420" w:lineRule="exact"/>
        <w:ind w:firstLine="560"/>
        <w:rPr>
          <w:sz w:val="28"/>
          <w:szCs w:val="28"/>
        </w:rPr>
      </w:pPr>
      <w:r>
        <w:rPr>
          <w:rFonts w:hint="eastAsia"/>
          <w:sz w:val="28"/>
          <w:szCs w:val="28"/>
        </w:rPr>
        <w:t>3．技能（或</w:t>
      </w:r>
      <w:r>
        <w:rPr>
          <w:sz w:val="28"/>
          <w:szCs w:val="28"/>
        </w:rPr>
        <w:t>大赛</w:t>
      </w:r>
      <w:r>
        <w:rPr>
          <w:rFonts w:hint="eastAsia"/>
          <w:sz w:val="28"/>
          <w:szCs w:val="28"/>
        </w:rPr>
        <w:t>）</w:t>
      </w:r>
      <w:r>
        <w:rPr>
          <w:sz w:val="28"/>
          <w:szCs w:val="28"/>
        </w:rPr>
        <w:t>证书</w:t>
      </w:r>
      <w:r>
        <w:rPr>
          <w:rFonts w:hint="eastAsia"/>
          <w:sz w:val="28"/>
          <w:szCs w:val="28"/>
        </w:rPr>
        <w:t>获得</w:t>
      </w:r>
      <w:r>
        <w:rPr>
          <w:sz w:val="28"/>
          <w:szCs w:val="28"/>
        </w:rPr>
        <w:t>者免试</w:t>
      </w:r>
      <w:r>
        <w:rPr>
          <w:rFonts w:hint="eastAsia"/>
          <w:sz w:val="28"/>
          <w:szCs w:val="28"/>
        </w:rPr>
        <w:t>职业技能测试</w:t>
      </w:r>
    </w:p>
    <w:p>
      <w:pPr>
        <w:widowControl/>
        <w:spacing w:line="420" w:lineRule="exact"/>
        <w:ind w:firstLine="560"/>
        <w:rPr>
          <w:sz w:val="28"/>
          <w:szCs w:val="28"/>
        </w:rPr>
      </w:pPr>
      <w:r>
        <w:rPr>
          <w:rFonts w:hint="eastAsia"/>
          <w:sz w:val="28"/>
          <w:szCs w:val="28"/>
        </w:rPr>
        <w:t>获得市级及以上职业技能等级证书或市级以上（包括市级）大赛三等奖及以上的考生，可免予面谈（职业技能）。</w:t>
      </w:r>
    </w:p>
    <w:p>
      <w:pPr>
        <w:widowControl/>
        <w:spacing w:line="420" w:lineRule="exact"/>
        <w:ind w:firstLine="560"/>
        <w:rPr>
          <w:sz w:val="28"/>
          <w:szCs w:val="28"/>
        </w:rPr>
      </w:pPr>
      <w:r>
        <w:rPr>
          <w:rFonts w:hint="eastAsia"/>
          <w:sz w:val="28"/>
          <w:szCs w:val="28"/>
        </w:rPr>
        <w:t>4. 技能拔尖人才免试录取</w:t>
      </w:r>
    </w:p>
    <w:p>
      <w:pPr>
        <w:widowControl/>
        <w:spacing w:line="420" w:lineRule="exact"/>
        <w:ind w:firstLine="560" w:firstLineChars="200"/>
        <w:rPr>
          <w:sz w:val="28"/>
          <w:szCs w:val="28"/>
        </w:rPr>
      </w:pPr>
      <w:r>
        <w:rPr>
          <w:rFonts w:hint="eastAsia"/>
          <w:sz w:val="28"/>
          <w:szCs w:val="28"/>
        </w:rPr>
        <w:t>获得行业领军人才、技能拔尖人才和获得发明专利人员，直接录取。</w:t>
      </w:r>
    </w:p>
    <w:p>
      <w:pPr>
        <w:widowControl/>
        <w:spacing w:line="420" w:lineRule="exact"/>
        <w:ind w:firstLine="560"/>
        <w:rPr>
          <w:sz w:val="28"/>
          <w:szCs w:val="28"/>
        </w:rPr>
      </w:pPr>
      <w:r>
        <w:rPr>
          <w:rFonts w:hint="eastAsia" w:asciiTheme="minorEastAsia" w:hAnsiTheme="minorEastAsia"/>
          <w:sz w:val="28"/>
          <w:szCs w:val="28"/>
        </w:rPr>
        <w:t>5．</w:t>
      </w:r>
      <w:r>
        <w:rPr>
          <w:rFonts w:hint="eastAsia"/>
          <w:sz w:val="28"/>
          <w:szCs w:val="28"/>
        </w:rPr>
        <w:t>参加省内其他高职院校扩招测试的</w:t>
      </w:r>
      <w:r>
        <w:rPr>
          <w:sz w:val="28"/>
          <w:szCs w:val="28"/>
        </w:rPr>
        <w:t>成绩互认</w:t>
      </w:r>
    </w:p>
    <w:p>
      <w:pPr>
        <w:widowControl/>
        <w:spacing w:line="420" w:lineRule="exact"/>
        <w:ind w:firstLine="560"/>
        <w:rPr>
          <w:sz w:val="28"/>
          <w:szCs w:val="28"/>
        </w:rPr>
      </w:pPr>
      <w:r>
        <w:rPr>
          <w:rFonts w:hint="eastAsia"/>
          <w:sz w:val="28"/>
          <w:szCs w:val="28"/>
        </w:rPr>
        <w:t>考生参加省内其他高职院校扩招测试的成绩，报考我院成绩有效，符合录取成绩的考生，直接录取。</w:t>
      </w:r>
    </w:p>
    <w:p>
      <w:pPr>
        <w:widowControl/>
        <w:spacing w:line="420" w:lineRule="exact"/>
        <w:ind w:firstLine="560"/>
        <w:rPr>
          <w:sz w:val="28"/>
          <w:szCs w:val="28"/>
        </w:rPr>
      </w:pPr>
      <w:r>
        <w:rPr>
          <w:rFonts w:hint="eastAsia"/>
          <w:sz w:val="28"/>
          <w:szCs w:val="28"/>
        </w:rPr>
        <w:t>（二）职业技能考试（面谈）要点</w:t>
      </w:r>
    </w:p>
    <w:p>
      <w:pPr>
        <w:widowControl/>
        <w:spacing w:line="420" w:lineRule="exact"/>
        <w:ind w:firstLine="560"/>
        <w:rPr>
          <w:sz w:val="28"/>
          <w:szCs w:val="28"/>
        </w:rPr>
      </w:pPr>
      <w:r>
        <w:rPr>
          <w:rFonts w:hint="eastAsia"/>
          <w:sz w:val="28"/>
          <w:szCs w:val="28"/>
        </w:rPr>
        <w:t>重点考核考生职业倾向、职业情怀、职业规划、表达能力和专业潜在素质。</w:t>
      </w:r>
    </w:p>
    <w:p>
      <w:pPr>
        <w:spacing w:line="420" w:lineRule="exact"/>
        <w:ind w:firstLine="562" w:firstLineChars="200"/>
        <w:rPr>
          <w:sz w:val="28"/>
          <w:szCs w:val="28"/>
        </w:rPr>
      </w:pPr>
      <w:r>
        <w:rPr>
          <w:rFonts w:hint="eastAsia"/>
          <w:b/>
          <w:bCs/>
          <w:sz w:val="28"/>
          <w:szCs w:val="28"/>
        </w:rPr>
        <w:t>第十条</w:t>
      </w:r>
      <w:r>
        <w:rPr>
          <w:rFonts w:hint="eastAsia"/>
          <w:sz w:val="28"/>
          <w:szCs w:val="28"/>
        </w:rPr>
        <w:t xml:space="preserve"> 录取原则</w:t>
      </w:r>
    </w:p>
    <w:p>
      <w:pPr>
        <w:spacing w:line="420" w:lineRule="exact"/>
        <w:ind w:firstLine="560" w:firstLineChars="200"/>
        <w:rPr>
          <w:sz w:val="28"/>
          <w:szCs w:val="28"/>
        </w:rPr>
      </w:pPr>
      <w:r>
        <w:rPr>
          <w:rFonts w:hint="eastAsia"/>
          <w:sz w:val="28"/>
          <w:szCs w:val="28"/>
        </w:rPr>
        <w:t>学院根据考生专业志愿，将高中应、往届及三校生与退役军人、下岗失业人员、农民工和高素质农民等几类考生采用分类录取的形式，并按总分从高到低录取原则，录满为止，要求总分不低于100分；总分相同时，将再次组织面谈，面谈成绩从高到低进行录取，录满为止。</w:t>
      </w:r>
    </w:p>
    <w:p>
      <w:pPr>
        <w:spacing w:line="420" w:lineRule="exact"/>
        <w:ind w:firstLine="562" w:firstLineChars="200"/>
        <w:rPr>
          <w:sz w:val="28"/>
          <w:szCs w:val="28"/>
        </w:rPr>
      </w:pPr>
      <w:r>
        <w:rPr>
          <w:rFonts w:hint="eastAsia"/>
          <w:b/>
          <w:bCs/>
          <w:sz w:val="28"/>
          <w:szCs w:val="28"/>
        </w:rPr>
        <w:t>第十一条</w:t>
      </w:r>
      <w:r>
        <w:rPr>
          <w:rFonts w:hint="eastAsia"/>
          <w:sz w:val="28"/>
          <w:szCs w:val="28"/>
        </w:rPr>
        <w:t xml:space="preserve"> 高职扩招被录取的考生与全国统一高考录取考生完全一致。</w:t>
      </w:r>
    </w:p>
    <w:p>
      <w:pPr>
        <w:spacing w:line="420" w:lineRule="exact"/>
        <w:ind w:firstLine="562" w:firstLineChars="200"/>
        <w:rPr>
          <w:sz w:val="28"/>
          <w:szCs w:val="28"/>
        </w:rPr>
      </w:pPr>
      <w:r>
        <w:rPr>
          <w:rFonts w:hint="eastAsia"/>
          <w:b/>
          <w:bCs/>
          <w:sz w:val="28"/>
          <w:szCs w:val="28"/>
        </w:rPr>
        <w:t>第十二条</w:t>
      </w:r>
      <w:r>
        <w:rPr>
          <w:rFonts w:hint="eastAsia"/>
          <w:sz w:val="28"/>
          <w:szCs w:val="28"/>
        </w:rPr>
        <w:t xml:space="preserve"> 入学资格审查</w:t>
      </w:r>
    </w:p>
    <w:p>
      <w:pPr>
        <w:spacing w:line="420" w:lineRule="exact"/>
        <w:ind w:firstLine="560" w:firstLineChars="200"/>
        <w:rPr>
          <w:sz w:val="28"/>
          <w:szCs w:val="28"/>
        </w:rPr>
      </w:pPr>
      <w:r>
        <w:rPr>
          <w:rFonts w:hint="eastAsia"/>
          <w:sz w:val="28"/>
          <w:szCs w:val="28"/>
        </w:rPr>
        <w:t>对高职扩招招生入学报到的新生进行身份审查，核对新生本人与电子档案照片及身份证照片的一致性。如发现弄虚作假冒名顶替入学的新生，取消其录取资格。</w:t>
      </w:r>
    </w:p>
    <w:p>
      <w:pPr>
        <w:spacing w:line="420" w:lineRule="exact"/>
        <w:ind w:firstLine="562" w:firstLineChars="200"/>
        <w:rPr>
          <w:sz w:val="28"/>
          <w:szCs w:val="28"/>
        </w:rPr>
      </w:pPr>
      <w:r>
        <w:rPr>
          <w:rFonts w:hint="eastAsia"/>
          <w:b/>
          <w:bCs/>
          <w:sz w:val="28"/>
          <w:szCs w:val="28"/>
        </w:rPr>
        <w:t xml:space="preserve">第十三条 </w:t>
      </w:r>
      <w:r>
        <w:rPr>
          <w:rFonts w:hint="eastAsia"/>
          <w:sz w:val="28"/>
          <w:szCs w:val="28"/>
        </w:rPr>
        <w:t>考试纪律</w:t>
      </w:r>
    </w:p>
    <w:p>
      <w:pPr>
        <w:spacing w:line="420" w:lineRule="exact"/>
        <w:ind w:firstLine="560" w:firstLineChars="200"/>
        <w:rPr>
          <w:sz w:val="28"/>
          <w:szCs w:val="28"/>
        </w:rPr>
      </w:pPr>
      <w:r>
        <w:rPr>
          <w:rFonts w:hint="eastAsia"/>
          <w:sz w:val="28"/>
          <w:szCs w:val="28"/>
        </w:rPr>
        <w:t>我们将严格执行教育部和黑招委有关文件，凡在高职扩招招生考试中违规的考生，按教育部《国家教育考试违规处理办法》《教育部第33号令》严肃处理，考生的违规情况将上报省招考院备案，并记入考生诚信档案。</w:t>
      </w:r>
    </w:p>
    <w:p>
      <w:pPr>
        <w:spacing w:line="420" w:lineRule="exact"/>
        <w:ind w:firstLine="562" w:firstLineChars="200"/>
        <w:rPr>
          <w:sz w:val="28"/>
          <w:szCs w:val="28"/>
        </w:rPr>
      </w:pPr>
      <w:r>
        <w:rPr>
          <w:rFonts w:hint="eastAsia"/>
          <w:b/>
          <w:bCs/>
          <w:sz w:val="28"/>
          <w:szCs w:val="28"/>
        </w:rPr>
        <w:t>第十四条</w:t>
      </w:r>
      <w:r>
        <w:rPr>
          <w:rFonts w:hint="eastAsia"/>
          <w:sz w:val="28"/>
          <w:szCs w:val="28"/>
        </w:rPr>
        <w:t xml:space="preserve"> 纪律监督管理</w:t>
      </w:r>
    </w:p>
    <w:p>
      <w:pPr>
        <w:spacing w:line="420" w:lineRule="exact"/>
        <w:ind w:firstLine="560" w:firstLineChars="200"/>
        <w:rPr>
          <w:sz w:val="28"/>
          <w:szCs w:val="28"/>
        </w:rPr>
      </w:pPr>
      <w:r>
        <w:rPr>
          <w:rFonts w:hint="eastAsia"/>
          <w:sz w:val="28"/>
          <w:szCs w:val="28"/>
        </w:rPr>
        <w:t>为保证高职扩招招生考试公平、公正，纪检监察组全程监督考试、录取全过程，并设置专门举报电话（0453-6402067），确保阳光考试、公平录取。</w:t>
      </w:r>
    </w:p>
    <w:p>
      <w:pPr>
        <w:spacing w:line="420" w:lineRule="exact"/>
        <w:ind w:firstLine="562" w:firstLineChars="200"/>
        <w:rPr>
          <w:sz w:val="28"/>
          <w:szCs w:val="28"/>
        </w:rPr>
      </w:pPr>
      <w:r>
        <w:rPr>
          <w:rFonts w:hint="eastAsia"/>
          <w:b/>
          <w:bCs/>
          <w:sz w:val="28"/>
          <w:szCs w:val="28"/>
        </w:rPr>
        <w:t>第十五条</w:t>
      </w:r>
      <w:r>
        <w:rPr>
          <w:rFonts w:hint="eastAsia"/>
          <w:sz w:val="28"/>
          <w:szCs w:val="28"/>
        </w:rPr>
        <w:t xml:space="preserve"> 通讯地址:黑龙江省牡丹江市西安区</w:t>
      </w:r>
    </w:p>
    <w:p>
      <w:pPr>
        <w:spacing w:line="420" w:lineRule="exact"/>
        <w:ind w:firstLine="560" w:firstLineChars="200"/>
        <w:rPr>
          <w:sz w:val="28"/>
          <w:szCs w:val="28"/>
        </w:rPr>
      </w:pPr>
      <w:r>
        <w:rPr>
          <w:rFonts w:hint="eastAsia"/>
          <w:sz w:val="28"/>
          <w:szCs w:val="28"/>
        </w:rPr>
        <w:t>学院网址：</w:t>
      </w:r>
      <w:r>
        <w:fldChar w:fldCharType="begin"/>
      </w:r>
      <w:r>
        <w:instrText xml:space="preserve"> HYPERLINK "http://www.nyjj.net.cn/" </w:instrText>
      </w:r>
      <w:r>
        <w:fldChar w:fldCharType="separate"/>
      </w:r>
      <w:r>
        <w:rPr>
          <w:sz w:val="28"/>
          <w:szCs w:val="28"/>
        </w:rPr>
        <w:t>www.hnyjj.org.cn</w:t>
      </w:r>
      <w:r>
        <w:rPr>
          <w:sz w:val="28"/>
          <w:szCs w:val="28"/>
        </w:rPr>
        <w:fldChar w:fldCharType="end"/>
      </w:r>
    </w:p>
    <w:p>
      <w:pPr>
        <w:spacing w:line="420" w:lineRule="exact"/>
        <w:ind w:firstLine="560" w:firstLineChars="200"/>
        <w:rPr>
          <w:sz w:val="28"/>
          <w:szCs w:val="28"/>
        </w:rPr>
      </w:pPr>
      <w:r>
        <w:rPr>
          <w:rFonts w:hint="eastAsia"/>
          <w:sz w:val="28"/>
          <w:szCs w:val="28"/>
        </w:rPr>
        <w:t>电子邮箱：nyjjzsb@126.com</w:t>
      </w:r>
    </w:p>
    <w:p>
      <w:pPr>
        <w:spacing w:line="420" w:lineRule="exact"/>
        <w:ind w:firstLine="560" w:firstLineChars="200"/>
        <w:rPr>
          <w:sz w:val="28"/>
          <w:szCs w:val="28"/>
        </w:rPr>
      </w:pPr>
      <w:r>
        <w:rPr>
          <w:rFonts w:hint="eastAsia"/>
          <w:sz w:val="28"/>
          <w:szCs w:val="28"/>
        </w:rPr>
        <w:t>咨询电话：0453-6402419   0453-6402875   0453-6402363</w:t>
      </w:r>
    </w:p>
    <w:p>
      <w:pPr>
        <w:spacing w:line="420" w:lineRule="exact"/>
        <w:ind w:firstLine="560" w:firstLineChars="200"/>
        <w:rPr>
          <w:sz w:val="28"/>
          <w:szCs w:val="28"/>
        </w:rPr>
      </w:pPr>
      <w:r>
        <w:rPr>
          <w:rFonts w:hint="eastAsia"/>
          <w:sz w:val="28"/>
          <w:szCs w:val="28"/>
        </w:rPr>
        <w:t>邮编：157041</w:t>
      </w:r>
    </w:p>
    <w:p>
      <w:pPr>
        <w:spacing w:line="420" w:lineRule="exact"/>
        <w:ind w:firstLine="562" w:firstLineChars="200"/>
        <w:rPr>
          <w:sz w:val="28"/>
          <w:szCs w:val="28"/>
        </w:rPr>
      </w:pPr>
      <w:r>
        <w:rPr>
          <w:rFonts w:hint="eastAsia"/>
          <w:b/>
          <w:bCs/>
          <w:sz w:val="28"/>
          <w:szCs w:val="28"/>
        </w:rPr>
        <w:t>第十六条</w:t>
      </w:r>
      <w:r>
        <w:rPr>
          <w:rFonts w:hint="eastAsia"/>
          <w:sz w:val="28"/>
          <w:szCs w:val="28"/>
        </w:rPr>
        <w:t xml:space="preserve"> 本章程由黑龙江农业经济职业学院负责解释，自发布之日起执行。</w:t>
      </w:r>
    </w:p>
    <w:p>
      <w:pPr>
        <w:spacing w:line="420" w:lineRule="exact"/>
        <w:rPr>
          <w:sz w:val="28"/>
          <w:szCs w:val="28"/>
        </w:rPr>
      </w:pPr>
    </w:p>
    <w:p>
      <w:pPr>
        <w:spacing w:line="420" w:lineRule="exact"/>
        <w:rPr>
          <w:sz w:val="28"/>
          <w:szCs w:val="28"/>
        </w:rPr>
      </w:pPr>
    </w:p>
    <w:p>
      <w:pPr>
        <w:spacing w:line="420" w:lineRule="exact"/>
        <w:ind w:firstLine="4760" w:firstLineChars="1700"/>
        <w:rPr>
          <w:sz w:val="28"/>
          <w:szCs w:val="28"/>
        </w:rPr>
      </w:pPr>
    </w:p>
    <w:p>
      <w:pPr>
        <w:spacing w:line="420" w:lineRule="exact"/>
        <w:ind w:firstLine="4760" w:firstLineChars="1700"/>
        <w:rPr>
          <w:sz w:val="28"/>
          <w:szCs w:val="28"/>
        </w:rPr>
      </w:pPr>
      <w:r>
        <w:rPr>
          <w:rFonts w:hint="eastAsia"/>
          <w:sz w:val="28"/>
          <w:szCs w:val="28"/>
        </w:rPr>
        <w:t>黑龙江农业经济职业学院</w:t>
      </w:r>
    </w:p>
    <w:p>
      <w:pPr>
        <w:spacing w:line="420" w:lineRule="exact"/>
        <w:ind w:firstLine="5320" w:firstLineChars="1900"/>
        <w:rPr>
          <w:sz w:val="28"/>
          <w:szCs w:val="28"/>
        </w:rPr>
      </w:pPr>
      <w:r>
        <w:rPr>
          <w:rFonts w:hint="eastAsia"/>
          <w:sz w:val="28"/>
          <w:szCs w:val="28"/>
        </w:rPr>
        <w:t>2021年10月19日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5EBA"/>
    <w:rsid w:val="00025BE8"/>
    <w:rsid w:val="00033A1A"/>
    <w:rsid w:val="0003444B"/>
    <w:rsid w:val="00042541"/>
    <w:rsid w:val="00047F7D"/>
    <w:rsid w:val="000A0229"/>
    <w:rsid w:val="000A1C4C"/>
    <w:rsid w:val="000F7C4E"/>
    <w:rsid w:val="0011789C"/>
    <w:rsid w:val="00155D58"/>
    <w:rsid w:val="00176E41"/>
    <w:rsid w:val="001848F1"/>
    <w:rsid w:val="00196743"/>
    <w:rsid w:val="001E0984"/>
    <w:rsid w:val="001E1FC1"/>
    <w:rsid w:val="002035C8"/>
    <w:rsid w:val="00214E28"/>
    <w:rsid w:val="00251EFA"/>
    <w:rsid w:val="002714F6"/>
    <w:rsid w:val="002A18C3"/>
    <w:rsid w:val="002C1B9C"/>
    <w:rsid w:val="002C3A69"/>
    <w:rsid w:val="002C4A17"/>
    <w:rsid w:val="002D20A1"/>
    <w:rsid w:val="00313B64"/>
    <w:rsid w:val="0034578E"/>
    <w:rsid w:val="00356BAB"/>
    <w:rsid w:val="0038016E"/>
    <w:rsid w:val="003833E4"/>
    <w:rsid w:val="00387725"/>
    <w:rsid w:val="00397F61"/>
    <w:rsid w:val="003C0CD1"/>
    <w:rsid w:val="003D725B"/>
    <w:rsid w:val="003F0856"/>
    <w:rsid w:val="00401173"/>
    <w:rsid w:val="00423D06"/>
    <w:rsid w:val="00425A10"/>
    <w:rsid w:val="00442C3C"/>
    <w:rsid w:val="00445E00"/>
    <w:rsid w:val="00454CF0"/>
    <w:rsid w:val="00472ED8"/>
    <w:rsid w:val="004A5558"/>
    <w:rsid w:val="004D0BFD"/>
    <w:rsid w:val="004F6A32"/>
    <w:rsid w:val="00507FA7"/>
    <w:rsid w:val="00517491"/>
    <w:rsid w:val="00583CE5"/>
    <w:rsid w:val="005A3F27"/>
    <w:rsid w:val="005D2224"/>
    <w:rsid w:val="005D4A2B"/>
    <w:rsid w:val="005F2A7A"/>
    <w:rsid w:val="00606A5D"/>
    <w:rsid w:val="006355C8"/>
    <w:rsid w:val="006367FC"/>
    <w:rsid w:val="006459DC"/>
    <w:rsid w:val="00662F59"/>
    <w:rsid w:val="00686A3E"/>
    <w:rsid w:val="00687E46"/>
    <w:rsid w:val="00693ECE"/>
    <w:rsid w:val="006C2CD3"/>
    <w:rsid w:val="006D22EA"/>
    <w:rsid w:val="006D5E82"/>
    <w:rsid w:val="006E0B77"/>
    <w:rsid w:val="006E5791"/>
    <w:rsid w:val="006E7AF2"/>
    <w:rsid w:val="007015A2"/>
    <w:rsid w:val="00717E28"/>
    <w:rsid w:val="00723DAF"/>
    <w:rsid w:val="0076167C"/>
    <w:rsid w:val="00775F75"/>
    <w:rsid w:val="00787FAA"/>
    <w:rsid w:val="00797580"/>
    <w:rsid w:val="007E7E7B"/>
    <w:rsid w:val="00807443"/>
    <w:rsid w:val="00826326"/>
    <w:rsid w:val="00831D5F"/>
    <w:rsid w:val="008469EE"/>
    <w:rsid w:val="00895622"/>
    <w:rsid w:val="008B032D"/>
    <w:rsid w:val="008B5284"/>
    <w:rsid w:val="008B64B1"/>
    <w:rsid w:val="008F6E05"/>
    <w:rsid w:val="00902C5E"/>
    <w:rsid w:val="00920E73"/>
    <w:rsid w:val="009323C1"/>
    <w:rsid w:val="009340B4"/>
    <w:rsid w:val="00942AA3"/>
    <w:rsid w:val="0096112E"/>
    <w:rsid w:val="009636FD"/>
    <w:rsid w:val="009744A7"/>
    <w:rsid w:val="009B2903"/>
    <w:rsid w:val="009E19DA"/>
    <w:rsid w:val="009E1B81"/>
    <w:rsid w:val="009F454B"/>
    <w:rsid w:val="00A210A6"/>
    <w:rsid w:val="00A22622"/>
    <w:rsid w:val="00A71062"/>
    <w:rsid w:val="00A97B78"/>
    <w:rsid w:val="00AB584C"/>
    <w:rsid w:val="00AE51E1"/>
    <w:rsid w:val="00AE5420"/>
    <w:rsid w:val="00B04D35"/>
    <w:rsid w:val="00B31875"/>
    <w:rsid w:val="00B33482"/>
    <w:rsid w:val="00B466AC"/>
    <w:rsid w:val="00B50E5F"/>
    <w:rsid w:val="00B7085F"/>
    <w:rsid w:val="00B70FBD"/>
    <w:rsid w:val="00B72D6E"/>
    <w:rsid w:val="00B774F8"/>
    <w:rsid w:val="00B94D02"/>
    <w:rsid w:val="00BA21D1"/>
    <w:rsid w:val="00BB3B0C"/>
    <w:rsid w:val="00BC424A"/>
    <w:rsid w:val="00BD17B0"/>
    <w:rsid w:val="00BD48B8"/>
    <w:rsid w:val="00BD7AD7"/>
    <w:rsid w:val="00BE4944"/>
    <w:rsid w:val="00BE678F"/>
    <w:rsid w:val="00BF348A"/>
    <w:rsid w:val="00C07691"/>
    <w:rsid w:val="00C10E13"/>
    <w:rsid w:val="00C52456"/>
    <w:rsid w:val="00C668A9"/>
    <w:rsid w:val="00C74E47"/>
    <w:rsid w:val="00D4000B"/>
    <w:rsid w:val="00D50130"/>
    <w:rsid w:val="00D571D3"/>
    <w:rsid w:val="00D57A71"/>
    <w:rsid w:val="00D76812"/>
    <w:rsid w:val="00D84289"/>
    <w:rsid w:val="00DA6ECE"/>
    <w:rsid w:val="00E0205E"/>
    <w:rsid w:val="00E156B1"/>
    <w:rsid w:val="00E21882"/>
    <w:rsid w:val="00E5117B"/>
    <w:rsid w:val="00E7278B"/>
    <w:rsid w:val="00E84B93"/>
    <w:rsid w:val="00EB3463"/>
    <w:rsid w:val="00EC18EF"/>
    <w:rsid w:val="00EC69C6"/>
    <w:rsid w:val="00ED4117"/>
    <w:rsid w:val="00EE7574"/>
    <w:rsid w:val="00EF5A76"/>
    <w:rsid w:val="00F050FA"/>
    <w:rsid w:val="00F0655A"/>
    <w:rsid w:val="00F15EBA"/>
    <w:rsid w:val="00F30144"/>
    <w:rsid w:val="00F411D7"/>
    <w:rsid w:val="00F506BF"/>
    <w:rsid w:val="00FA2B6D"/>
    <w:rsid w:val="00FC0E9E"/>
    <w:rsid w:val="00FC26F1"/>
    <w:rsid w:val="00FD0C23"/>
    <w:rsid w:val="00FD47AB"/>
    <w:rsid w:val="00FD6C91"/>
    <w:rsid w:val="00FF0C9E"/>
    <w:rsid w:val="011C4AA8"/>
    <w:rsid w:val="012E1180"/>
    <w:rsid w:val="01514A9B"/>
    <w:rsid w:val="0164556F"/>
    <w:rsid w:val="01A95772"/>
    <w:rsid w:val="01B9207E"/>
    <w:rsid w:val="01BB2109"/>
    <w:rsid w:val="01F00B83"/>
    <w:rsid w:val="021F2164"/>
    <w:rsid w:val="022E4D93"/>
    <w:rsid w:val="02350BC5"/>
    <w:rsid w:val="02541451"/>
    <w:rsid w:val="0290732D"/>
    <w:rsid w:val="02D3111D"/>
    <w:rsid w:val="02DF20DB"/>
    <w:rsid w:val="032648A8"/>
    <w:rsid w:val="03487439"/>
    <w:rsid w:val="035F374E"/>
    <w:rsid w:val="03EF468A"/>
    <w:rsid w:val="03F20B39"/>
    <w:rsid w:val="040207BB"/>
    <w:rsid w:val="041626AC"/>
    <w:rsid w:val="044443BB"/>
    <w:rsid w:val="04D35851"/>
    <w:rsid w:val="04E3586D"/>
    <w:rsid w:val="04EC0EF7"/>
    <w:rsid w:val="050E4766"/>
    <w:rsid w:val="05364A14"/>
    <w:rsid w:val="057C0BED"/>
    <w:rsid w:val="05B07ACF"/>
    <w:rsid w:val="05DA7DA3"/>
    <w:rsid w:val="05EB166A"/>
    <w:rsid w:val="06250107"/>
    <w:rsid w:val="06346E6B"/>
    <w:rsid w:val="06463364"/>
    <w:rsid w:val="06652928"/>
    <w:rsid w:val="06877310"/>
    <w:rsid w:val="0693190A"/>
    <w:rsid w:val="06936620"/>
    <w:rsid w:val="06D37BBE"/>
    <w:rsid w:val="06E34E16"/>
    <w:rsid w:val="07030766"/>
    <w:rsid w:val="07197B3B"/>
    <w:rsid w:val="07226C5D"/>
    <w:rsid w:val="072A2CA1"/>
    <w:rsid w:val="07451272"/>
    <w:rsid w:val="07926543"/>
    <w:rsid w:val="07CA2EA9"/>
    <w:rsid w:val="089049A5"/>
    <w:rsid w:val="08A713B8"/>
    <w:rsid w:val="08AD5CFE"/>
    <w:rsid w:val="092470A5"/>
    <w:rsid w:val="096B4873"/>
    <w:rsid w:val="09744C1C"/>
    <w:rsid w:val="09AB1910"/>
    <w:rsid w:val="09B10392"/>
    <w:rsid w:val="09C539A5"/>
    <w:rsid w:val="09DF193E"/>
    <w:rsid w:val="0A306F5F"/>
    <w:rsid w:val="0A6B51B0"/>
    <w:rsid w:val="0A77378D"/>
    <w:rsid w:val="0ABB7A58"/>
    <w:rsid w:val="0BD633AD"/>
    <w:rsid w:val="0C101DE3"/>
    <w:rsid w:val="0C337DC3"/>
    <w:rsid w:val="0C38722D"/>
    <w:rsid w:val="0C554AAC"/>
    <w:rsid w:val="0D032A17"/>
    <w:rsid w:val="0D046AF5"/>
    <w:rsid w:val="0D8F307C"/>
    <w:rsid w:val="0DAC4EBB"/>
    <w:rsid w:val="0DCF37EB"/>
    <w:rsid w:val="0DD6147D"/>
    <w:rsid w:val="0E296890"/>
    <w:rsid w:val="0E766E93"/>
    <w:rsid w:val="0F0C412D"/>
    <w:rsid w:val="0F48260F"/>
    <w:rsid w:val="0F667C20"/>
    <w:rsid w:val="0F8A1184"/>
    <w:rsid w:val="0FF751D5"/>
    <w:rsid w:val="10033F4E"/>
    <w:rsid w:val="10164709"/>
    <w:rsid w:val="106C2953"/>
    <w:rsid w:val="108129DA"/>
    <w:rsid w:val="10895F90"/>
    <w:rsid w:val="109816AC"/>
    <w:rsid w:val="10C259A9"/>
    <w:rsid w:val="10D77A4B"/>
    <w:rsid w:val="1102080F"/>
    <w:rsid w:val="11285119"/>
    <w:rsid w:val="119B1352"/>
    <w:rsid w:val="119D198E"/>
    <w:rsid w:val="12011853"/>
    <w:rsid w:val="121E0B05"/>
    <w:rsid w:val="12552ECF"/>
    <w:rsid w:val="126B0777"/>
    <w:rsid w:val="129F7BE5"/>
    <w:rsid w:val="133D4D59"/>
    <w:rsid w:val="13625557"/>
    <w:rsid w:val="13794D0A"/>
    <w:rsid w:val="13D85738"/>
    <w:rsid w:val="13E9472D"/>
    <w:rsid w:val="1412575A"/>
    <w:rsid w:val="141B49E8"/>
    <w:rsid w:val="144A63B8"/>
    <w:rsid w:val="14513A41"/>
    <w:rsid w:val="145E6CEE"/>
    <w:rsid w:val="146E774F"/>
    <w:rsid w:val="14DD438A"/>
    <w:rsid w:val="151178AB"/>
    <w:rsid w:val="15412DA5"/>
    <w:rsid w:val="1585150A"/>
    <w:rsid w:val="15860504"/>
    <w:rsid w:val="1593081D"/>
    <w:rsid w:val="159B5154"/>
    <w:rsid w:val="159D1415"/>
    <w:rsid w:val="15A40C17"/>
    <w:rsid w:val="15B06831"/>
    <w:rsid w:val="15C42397"/>
    <w:rsid w:val="15DB6320"/>
    <w:rsid w:val="15DF35EB"/>
    <w:rsid w:val="16106A41"/>
    <w:rsid w:val="16466798"/>
    <w:rsid w:val="16870A7E"/>
    <w:rsid w:val="16D360D2"/>
    <w:rsid w:val="16EF4A05"/>
    <w:rsid w:val="17020F2E"/>
    <w:rsid w:val="171F20AF"/>
    <w:rsid w:val="172628E3"/>
    <w:rsid w:val="1801605D"/>
    <w:rsid w:val="186640D3"/>
    <w:rsid w:val="18940376"/>
    <w:rsid w:val="18AD46FA"/>
    <w:rsid w:val="18CC3567"/>
    <w:rsid w:val="18E478A8"/>
    <w:rsid w:val="19583B0F"/>
    <w:rsid w:val="195E2484"/>
    <w:rsid w:val="19A36F21"/>
    <w:rsid w:val="19B30869"/>
    <w:rsid w:val="19E41A29"/>
    <w:rsid w:val="19E51047"/>
    <w:rsid w:val="1A0070D3"/>
    <w:rsid w:val="1A1A6CEA"/>
    <w:rsid w:val="1A2B00E7"/>
    <w:rsid w:val="1A3C4327"/>
    <w:rsid w:val="1B8D3F7F"/>
    <w:rsid w:val="1BD2433E"/>
    <w:rsid w:val="1BEC7C72"/>
    <w:rsid w:val="1C051649"/>
    <w:rsid w:val="1C200115"/>
    <w:rsid w:val="1C2C54FF"/>
    <w:rsid w:val="1C3752EC"/>
    <w:rsid w:val="1C4C23D3"/>
    <w:rsid w:val="1C5D3079"/>
    <w:rsid w:val="1C781523"/>
    <w:rsid w:val="1C82549C"/>
    <w:rsid w:val="1C8D400C"/>
    <w:rsid w:val="1C9131A9"/>
    <w:rsid w:val="1CD81F7A"/>
    <w:rsid w:val="1CEA1CE3"/>
    <w:rsid w:val="1D68128B"/>
    <w:rsid w:val="1D856251"/>
    <w:rsid w:val="1D9F100A"/>
    <w:rsid w:val="1DA50E90"/>
    <w:rsid w:val="1DB9303E"/>
    <w:rsid w:val="1DBA4434"/>
    <w:rsid w:val="1DDA6AEC"/>
    <w:rsid w:val="1DE221FA"/>
    <w:rsid w:val="1DEF6B2D"/>
    <w:rsid w:val="1EB95086"/>
    <w:rsid w:val="1EBA4D00"/>
    <w:rsid w:val="1EBD7046"/>
    <w:rsid w:val="1ED83549"/>
    <w:rsid w:val="1EE41646"/>
    <w:rsid w:val="1EE42524"/>
    <w:rsid w:val="1F7F3826"/>
    <w:rsid w:val="1F8240B1"/>
    <w:rsid w:val="1F902609"/>
    <w:rsid w:val="1FC47E80"/>
    <w:rsid w:val="201644FB"/>
    <w:rsid w:val="201A2E4A"/>
    <w:rsid w:val="202B382E"/>
    <w:rsid w:val="203E1D87"/>
    <w:rsid w:val="20524450"/>
    <w:rsid w:val="20B638A8"/>
    <w:rsid w:val="20BE0E26"/>
    <w:rsid w:val="20C5001D"/>
    <w:rsid w:val="20CB022E"/>
    <w:rsid w:val="21266A9E"/>
    <w:rsid w:val="212A2E46"/>
    <w:rsid w:val="21344418"/>
    <w:rsid w:val="21357533"/>
    <w:rsid w:val="214D5ADC"/>
    <w:rsid w:val="215B0069"/>
    <w:rsid w:val="21617CB8"/>
    <w:rsid w:val="21775551"/>
    <w:rsid w:val="224333A6"/>
    <w:rsid w:val="22DD65A2"/>
    <w:rsid w:val="22F10CC1"/>
    <w:rsid w:val="230F7CD2"/>
    <w:rsid w:val="231350C8"/>
    <w:rsid w:val="231D7B4B"/>
    <w:rsid w:val="232B74D2"/>
    <w:rsid w:val="233E444C"/>
    <w:rsid w:val="23AB2746"/>
    <w:rsid w:val="23B65BD5"/>
    <w:rsid w:val="23BF798D"/>
    <w:rsid w:val="23D54634"/>
    <w:rsid w:val="23DF365C"/>
    <w:rsid w:val="23EB76A2"/>
    <w:rsid w:val="242507BA"/>
    <w:rsid w:val="245E25A0"/>
    <w:rsid w:val="247471E3"/>
    <w:rsid w:val="2481731E"/>
    <w:rsid w:val="24FD3CA3"/>
    <w:rsid w:val="25647D7F"/>
    <w:rsid w:val="25703802"/>
    <w:rsid w:val="257463EC"/>
    <w:rsid w:val="2578616F"/>
    <w:rsid w:val="25830193"/>
    <w:rsid w:val="259D6F09"/>
    <w:rsid w:val="25A61179"/>
    <w:rsid w:val="25A97A98"/>
    <w:rsid w:val="260419AC"/>
    <w:rsid w:val="2607542A"/>
    <w:rsid w:val="260C7D67"/>
    <w:rsid w:val="26473073"/>
    <w:rsid w:val="26514BBE"/>
    <w:rsid w:val="265447E3"/>
    <w:rsid w:val="26845575"/>
    <w:rsid w:val="268A2DAC"/>
    <w:rsid w:val="26904FD6"/>
    <w:rsid w:val="2694541C"/>
    <w:rsid w:val="26C96529"/>
    <w:rsid w:val="271D3031"/>
    <w:rsid w:val="2740016A"/>
    <w:rsid w:val="276D7D91"/>
    <w:rsid w:val="277C6E9F"/>
    <w:rsid w:val="27864D25"/>
    <w:rsid w:val="27932C78"/>
    <w:rsid w:val="27990D3F"/>
    <w:rsid w:val="279C2940"/>
    <w:rsid w:val="27BE40BA"/>
    <w:rsid w:val="27EC63CD"/>
    <w:rsid w:val="27F06548"/>
    <w:rsid w:val="281E790E"/>
    <w:rsid w:val="28584C12"/>
    <w:rsid w:val="288323E2"/>
    <w:rsid w:val="28C32495"/>
    <w:rsid w:val="28DA7D0B"/>
    <w:rsid w:val="29195C4B"/>
    <w:rsid w:val="2987734A"/>
    <w:rsid w:val="29B91D98"/>
    <w:rsid w:val="2A0D7AB1"/>
    <w:rsid w:val="2A566C9E"/>
    <w:rsid w:val="2A6F2E68"/>
    <w:rsid w:val="2AA71254"/>
    <w:rsid w:val="2AE34E8B"/>
    <w:rsid w:val="2AFC6553"/>
    <w:rsid w:val="2B332345"/>
    <w:rsid w:val="2B347B00"/>
    <w:rsid w:val="2B7A1293"/>
    <w:rsid w:val="2B7C255B"/>
    <w:rsid w:val="2B801877"/>
    <w:rsid w:val="2B893341"/>
    <w:rsid w:val="2BA91563"/>
    <w:rsid w:val="2C0776AB"/>
    <w:rsid w:val="2C3D26B4"/>
    <w:rsid w:val="2C632433"/>
    <w:rsid w:val="2C8C763F"/>
    <w:rsid w:val="2D175F26"/>
    <w:rsid w:val="2D692B9E"/>
    <w:rsid w:val="2D6A65DD"/>
    <w:rsid w:val="2D922B65"/>
    <w:rsid w:val="2DE0069B"/>
    <w:rsid w:val="2DE50C6A"/>
    <w:rsid w:val="2E0B1C3C"/>
    <w:rsid w:val="2E0C24A8"/>
    <w:rsid w:val="2E0F4F4C"/>
    <w:rsid w:val="2E2160F0"/>
    <w:rsid w:val="2E39651E"/>
    <w:rsid w:val="2E4002C9"/>
    <w:rsid w:val="2EBF1DCB"/>
    <w:rsid w:val="2EFD1B06"/>
    <w:rsid w:val="2F5F3712"/>
    <w:rsid w:val="2FB516E5"/>
    <w:rsid w:val="2FB64AD4"/>
    <w:rsid w:val="2FD57D09"/>
    <w:rsid w:val="2FD87AB8"/>
    <w:rsid w:val="2FEA4042"/>
    <w:rsid w:val="300F2331"/>
    <w:rsid w:val="303F5AE9"/>
    <w:rsid w:val="30443A73"/>
    <w:rsid w:val="30702703"/>
    <w:rsid w:val="30702AC0"/>
    <w:rsid w:val="3082024B"/>
    <w:rsid w:val="30931F28"/>
    <w:rsid w:val="30DB4C40"/>
    <w:rsid w:val="30E275B9"/>
    <w:rsid w:val="310731B0"/>
    <w:rsid w:val="31CD5340"/>
    <w:rsid w:val="31EC1F80"/>
    <w:rsid w:val="32014337"/>
    <w:rsid w:val="3206674C"/>
    <w:rsid w:val="32CF6037"/>
    <w:rsid w:val="33177B64"/>
    <w:rsid w:val="33445175"/>
    <w:rsid w:val="33CA344A"/>
    <w:rsid w:val="33F17B64"/>
    <w:rsid w:val="33FF55DE"/>
    <w:rsid w:val="340F17AD"/>
    <w:rsid w:val="3436377E"/>
    <w:rsid w:val="34E0719D"/>
    <w:rsid w:val="351C4746"/>
    <w:rsid w:val="351C4D44"/>
    <w:rsid w:val="356B31A1"/>
    <w:rsid w:val="35804AA4"/>
    <w:rsid w:val="35EA49D8"/>
    <w:rsid w:val="35F06648"/>
    <w:rsid w:val="35F33EE6"/>
    <w:rsid w:val="36287BB5"/>
    <w:rsid w:val="364E023C"/>
    <w:rsid w:val="36C94E9D"/>
    <w:rsid w:val="36F4282C"/>
    <w:rsid w:val="36F6293F"/>
    <w:rsid w:val="372C3BD2"/>
    <w:rsid w:val="37837631"/>
    <w:rsid w:val="37CA5346"/>
    <w:rsid w:val="37CF48AB"/>
    <w:rsid w:val="37DB481C"/>
    <w:rsid w:val="38556E58"/>
    <w:rsid w:val="38840E72"/>
    <w:rsid w:val="38AF052B"/>
    <w:rsid w:val="38DC29DC"/>
    <w:rsid w:val="38E35FA6"/>
    <w:rsid w:val="394F21B1"/>
    <w:rsid w:val="3A1A0937"/>
    <w:rsid w:val="3A706D27"/>
    <w:rsid w:val="3A7841CD"/>
    <w:rsid w:val="3A7B10E5"/>
    <w:rsid w:val="3ABA5866"/>
    <w:rsid w:val="3AFD47BF"/>
    <w:rsid w:val="3B784CC4"/>
    <w:rsid w:val="3B7E0A03"/>
    <w:rsid w:val="3B800B3C"/>
    <w:rsid w:val="3B93172C"/>
    <w:rsid w:val="3BA204F3"/>
    <w:rsid w:val="3BA94896"/>
    <w:rsid w:val="3BDC6B2C"/>
    <w:rsid w:val="3C0D5667"/>
    <w:rsid w:val="3C442EC8"/>
    <w:rsid w:val="3C5628C0"/>
    <w:rsid w:val="3CEA754F"/>
    <w:rsid w:val="3D135AD3"/>
    <w:rsid w:val="3D1F54A9"/>
    <w:rsid w:val="3D8B2D69"/>
    <w:rsid w:val="3DAB72AD"/>
    <w:rsid w:val="3DB82A79"/>
    <w:rsid w:val="3E30290A"/>
    <w:rsid w:val="3E76149F"/>
    <w:rsid w:val="3E996F97"/>
    <w:rsid w:val="3EC01FE1"/>
    <w:rsid w:val="3ECA7EC5"/>
    <w:rsid w:val="3ED42AC6"/>
    <w:rsid w:val="3ED46EC9"/>
    <w:rsid w:val="3ED829CF"/>
    <w:rsid w:val="3F3C7991"/>
    <w:rsid w:val="3F467A12"/>
    <w:rsid w:val="3F6F16B4"/>
    <w:rsid w:val="3FB30E4D"/>
    <w:rsid w:val="3FDE65AF"/>
    <w:rsid w:val="40500FED"/>
    <w:rsid w:val="405E3734"/>
    <w:rsid w:val="4065399E"/>
    <w:rsid w:val="40756B41"/>
    <w:rsid w:val="409A156C"/>
    <w:rsid w:val="41002408"/>
    <w:rsid w:val="41300346"/>
    <w:rsid w:val="416C504A"/>
    <w:rsid w:val="41700211"/>
    <w:rsid w:val="41826194"/>
    <w:rsid w:val="419D55ED"/>
    <w:rsid w:val="41A710F8"/>
    <w:rsid w:val="423A3B94"/>
    <w:rsid w:val="424975A0"/>
    <w:rsid w:val="42882936"/>
    <w:rsid w:val="42F45B8A"/>
    <w:rsid w:val="43781EA7"/>
    <w:rsid w:val="441226BC"/>
    <w:rsid w:val="4425564E"/>
    <w:rsid w:val="442C539B"/>
    <w:rsid w:val="443A5B8D"/>
    <w:rsid w:val="449E1119"/>
    <w:rsid w:val="44CF2E39"/>
    <w:rsid w:val="44DB4FB6"/>
    <w:rsid w:val="44EA5829"/>
    <w:rsid w:val="45154F6F"/>
    <w:rsid w:val="452B3483"/>
    <w:rsid w:val="45713518"/>
    <w:rsid w:val="457C56EE"/>
    <w:rsid w:val="45C1422A"/>
    <w:rsid w:val="45CC29F6"/>
    <w:rsid w:val="45EF59B4"/>
    <w:rsid w:val="460A1522"/>
    <w:rsid w:val="461A22BA"/>
    <w:rsid w:val="46666441"/>
    <w:rsid w:val="469E4C6C"/>
    <w:rsid w:val="46D46A68"/>
    <w:rsid w:val="46D71E5D"/>
    <w:rsid w:val="47385EF3"/>
    <w:rsid w:val="47754F88"/>
    <w:rsid w:val="477877BC"/>
    <w:rsid w:val="47A07AEE"/>
    <w:rsid w:val="47AF1522"/>
    <w:rsid w:val="47BD35E8"/>
    <w:rsid w:val="47BD620A"/>
    <w:rsid w:val="47E86D9B"/>
    <w:rsid w:val="47F72C84"/>
    <w:rsid w:val="48326756"/>
    <w:rsid w:val="48342386"/>
    <w:rsid w:val="483F126C"/>
    <w:rsid w:val="48610766"/>
    <w:rsid w:val="486E319F"/>
    <w:rsid w:val="489F2629"/>
    <w:rsid w:val="48FA7C89"/>
    <w:rsid w:val="49281CE8"/>
    <w:rsid w:val="495519FA"/>
    <w:rsid w:val="496F3A06"/>
    <w:rsid w:val="4994257A"/>
    <w:rsid w:val="49AB3CCB"/>
    <w:rsid w:val="49B025EA"/>
    <w:rsid w:val="49B12B89"/>
    <w:rsid w:val="49ED5867"/>
    <w:rsid w:val="4A194985"/>
    <w:rsid w:val="4A211801"/>
    <w:rsid w:val="4A29796E"/>
    <w:rsid w:val="4A3044A9"/>
    <w:rsid w:val="4A7C1382"/>
    <w:rsid w:val="4A7D2D86"/>
    <w:rsid w:val="4A911ADB"/>
    <w:rsid w:val="4A9E4D06"/>
    <w:rsid w:val="4AF81C11"/>
    <w:rsid w:val="4AFF5FBA"/>
    <w:rsid w:val="4B173739"/>
    <w:rsid w:val="4B1910BF"/>
    <w:rsid w:val="4B997CB3"/>
    <w:rsid w:val="4BD42CDE"/>
    <w:rsid w:val="4C205A4E"/>
    <w:rsid w:val="4C58359A"/>
    <w:rsid w:val="4C7E72E0"/>
    <w:rsid w:val="4C85486B"/>
    <w:rsid w:val="4C953009"/>
    <w:rsid w:val="4CD82908"/>
    <w:rsid w:val="4CF4292D"/>
    <w:rsid w:val="4D0A3694"/>
    <w:rsid w:val="4D4D785F"/>
    <w:rsid w:val="4D775DF4"/>
    <w:rsid w:val="4DA74A97"/>
    <w:rsid w:val="4DB37C7A"/>
    <w:rsid w:val="4E9E693A"/>
    <w:rsid w:val="4F0C13FF"/>
    <w:rsid w:val="4F19362C"/>
    <w:rsid w:val="4F1B3A4B"/>
    <w:rsid w:val="4F4D0029"/>
    <w:rsid w:val="4F4F0C0C"/>
    <w:rsid w:val="4F5B4FA5"/>
    <w:rsid w:val="4F663C38"/>
    <w:rsid w:val="4F7044D9"/>
    <w:rsid w:val="4FC554E3"/>
    <w:rsid w:val="4FD45173"/>
    <w:rsid w:val="4FE8519E"/>
    <w:rsid w:val="501A0DEE"/>
    <w:rsid w:val="501C5CA8"/>
    <w:rsid w:val="50591392"/>
    <w:rsid w:val="507628AC"/>
    <w:rsid w:val="507B6FA1"/>
    <w:rsid w:val="508B5660"/>
    <w:rsid w:val="50E658D8"/>
    <w:rsid w:val="5178783F"/>
    <w:rsid w:val="51A92532"/>
    <w:rsid w:val="51C00F47"/>
    <w:rsid w:val="524D7D49"/>
    <w:rsid w:val="52505423"/>
    <w:rsid w:val="52644DCF"/>
    <w:rsid w:val="528C104B"/>
    <w:rsid w:val="52956324"/>
    <w:rsid w:val="52A900A3"/>
    <w:rsid w:val="52E279A0"/>
    <w:rsid w:val="52F5569F"/>
    <w:rsid w:val="5307653C"/>
    <w:rsid w:val="536B562D"/>
    <w:rsid w:val="537D1E27"/>
    <w:rsid w:val="5386040B"/>
    <w:rsid w:val="53906282"/>
    <w:rsid w:val="539664C2"/>
    <w:rsid w:val="53E8220B"/>
    <w:rsid w:val="54567840"/>
    <w:rsid w:val="548E3434"/>
    <w:rsid w:val="54A3486E"/>
    <w:rsid w:val="54E219F5"/>
    <w:rsid w:val="551A6731"/>
    <w:rsid w:val="552F55C6"/>
    <w:rsid w:val="557E05F9"/>
    <w:rsid w:val="5611064B"/>
    <w:rsid w:val="562F204A"/>
    <w:rsid w:val="56F01276"/>
    <w:rsid w:val="570334AA"/>
    <w:rsid w:val="57066ABB"/>
    <w:rsid w:val="5712599D"/>
    <w:rsid w:val="571B0E00"/>
    <w:rsid w:val="57502392"/>
    <w:rsid w:val="57796A2E"/>
    <w:rsid w:val="578E11F1"/>
    <w:rsid w:val="57D31391"/>
    <w:rsid w:val="581126C4"/>
    <w:rsid w:val="582C1104"/>
    <w:rsid w:val="583E5C74"/>
    <w:rsid w:val="583F0324"/>
    <w:rsid w:val="58590F70"/>
    <w:rsid w:val="58822581"/>
    <w:rsid w:val="58DB7E34"/>
    <w:rsid w:val="59007740"/>
    <w:rsid w:val="59140164"/>
    <w:rsid w:val="594862DB"/>
    <w:rsid w:val="596372DE"/>
    <w:rsid w:val="598F7160"/>
    <w:rsid w:val="599A1A23"/>
    <w:rsid w:val="59D63015"/>
    <w:rsid w:val="5A08692E"/>
    <w:rsid w:val="5A6F2744"/>
    <w:rsid w:val="5ACB0986"/>
    <w:rsid w:val="5AD700B0"/>
    <w:rsid w:val="5AE34900"/>
    <w:rsid w:val="5AEB1FEC"/>
    <w:rsid w:val="5B567F7B"/>
    <w:rsid w:val="5B5D4319"/>
    <w:rsid w:val="5B6231FC"/>
    <w:rsid w:val="5B874E68"/>
    <w:rsid w:val="5BD55ACF"/>
    <w:rsid w:val="5BF560F5"/>
    <w:rsid w:val="5C2378E0"/>
    <w:rsid w:val="5C324A94"/>
    <w:rsid w:val="5C61185E"/>
    <w:rsid w:val="5C70078B"/>
    <w:rsid w:val="5CC62E77"/>
    <w:rsid w:val="5CD97D23"/>
    <w:rsid w:val="5D42254A"/>
    <w:rsid w:val="5D6123AA"/>
    <w:rsid w:val="5D720D83"/>
    <w:rsid w:val="5D8D40BD"/>
    <w:rsid w:val="5DEF2B0F"/>
    <w:rsid w:val="5DFD7D25"/>
    <w:rsid w:val="5E262E24"/>
    <w:rsid w:val="5E3A3DAE"/>
    <w:rsid w:val="5E437A8D"/>
    <w:rsid w:val="5E645A69"/>
    <w:rsid w:val="5E646E19"/>
    <w:rsid w:val="5E820A74"/>
    <w:rsid w:val="5E916C57"/>
    <w:rsid w:val="5EA70703"/>
    <w:rsid w:val="5F273DD9"/>
    <w:rsid w:val="5F455151"/>
    <w:rsid w:val="5F4A1EE7"/>
    <w:rsid w:val="5F4F60E6"/>
    <w:rsid w:val="5F9254A8"/>
    <w:rsid w:val="5FA10640"/>
    <w:rsid w:val="5FA9589C"/>
    <w:rsid w:val="6015398E"/>
    <w:rsid w:val="60295883"/>
    <w:rsid w:val="60DD13AE"/>
    <w:rsid w:val="60FD1839"/>
    <w:rsid w:val="612457DE"/>
    <w:rsid w:val="614811A5"/>
    <w:rsid w:val="617D7901"/>
    <w:rsid w:val="61920308"/>
    <w:rsid w:val="61AE5320"/>
    <w:rsid w:val="61B4100B"/>
    <w:rsid w:val="61EF5D07"/>
    <w:rsid w:val="6215409D"/>
    <w:rsid w:val="629C3538"/>
    <w:rsid w:val="62D04A6C"/>
    <w:rsid w:val="62D91322"/>
    <w:rsid w:val="62E0014D"/>
    <w:rsid w:val="62F32B2B"/>
    <w:rsid w:val="62F71C4C"/>
    <w:rsid w:val="639874D9"/>
    <w:rsid w:val="63B34BE0"/>
    <w:rsid w:val="63D3657F"/>
    <w:rsid w:val="63D966A6"/>
    <w:rsid w:val="64012070"/>
    <w:rsid w:val="6424063D"/>
    <w:rsid w:val="64406B86"/>
    <w:rsid w:val="64493560"/>
    <w:rsid w:val="644A3C92"/>
    <w:rsid w:val="6462471A"/>
    <w:rsid w:val="64902885"/>
    <w:rsid w:val="64A25C81"/>
    <w:rsid w:val="64BE3ED0"/>
    <w:rsid w:val="658B4166"/>
    <w:rsid w:val="65932F8F"/>
    <w:rsid w:val="659B271B"/>
    <w:rsid w:val="65BD309B"/>
    <w:rsid w:val="66BC00CF"/>
    <w:rsid w:val="66D56F3E"/>
    <w:rsid w:val="66EE6E69"/>
    <w:rsid w:val="673602DA"/>
    <w:rsid w:val="67622427"/>
    <w:rsid w:val="676D109F"/>
    <w:rsid w:val="678D216F"/>
    <w:rsid w:val="67E7536A"/>
    <w:rsid w:val="682F246F"/>
    <w:rsid w:val="684B686B"/>
    <w:rsid w:val="68C26F69"/>
    <w:rsid w:val="691C736D"/>
    <w:rsid w:val="69380805"/>
    <w:rsid w:val="693A7674"/>
    <w:rsid w:val="69487A07"/>
    <w:rsid w:val="696601C8"/>
    <w:rsid w:val="69794DE3"/>
    <w:rsid w:val="69CE4A1E"/>
    <w:rsid w:val="69DD06CA"/>
    <w:rsid w:val="6A32599C"/>
    <w:rsid w:val="6A381648"/>
    <w:rsid w:val="6A386931"/>
    <w:rsid w:val="6A814AEF"/>
    <w:rsid w:val="6AB949C1"/>
    <w:rsid w:val="6ADB1D30"/>
    <w:rsid w:val="6B010589"/>
    <w:rsid w:val="6B062316"/>
    <w:rsid w:val="6B172BCD"/>
    <w:rsid w:val="6B237684"/>
    <w:rsid w:val="6B455D86"/>
    <w:rsid w:val="6BFC78CB"/>
    <w:rsid w:val="6C063DB4"/>
    <w:rsid w:val="6C0F3BCE"/>
    <w:rsid w:val="6C2328BB"/>
    <w:rsid w:val="6C285E00"/>
    <w:rsid w:val="6C446E40"/>
    <w:rsid w:val="6C813CF2"/>
    <w:rsid w:val="6CB87BF6"/>
    <w:rsid w:val="6CE27AA8"/>
    <w:rsid w:val="6D5F01CB"/>
    <w:rsid w:val="6E1B2DB3"/>
    <w:rsid w:val="6E2708F7"/>
    <w:rsid w:val="6E2D7E89"/>
    <w:rsid w:val="6E346985"/>
    <w:rsid w:val="6E5A760C"/>
    <w:rsid w:val="6E5B1467"/>
    <w:rsid w:val="6E65282B"/>
    <w:rsid w:val="6F6C1F9B"/>
    <w:rsid w:val="6F6F6837"/>
    <w:rsid w:val="6F746E3D"/>
    <w:rsid w:val="6F9E323B"/>
    <w:rsid w:val="6FBB5B7A"/>
    <w:rsid w:val="6FD14844"/>
    <w:rsid w:val="6FD14D0F"/>
    <w:rsid w:val="6FED29E1"/>
    <w:rsid w:val="6FFE052F"/>
    <w:rsid w:val="704F2D73"/>
    <w:rsid w:val="70704826"/>
    <w:rsid w:val="70880DA6"/>
    <w:rsid w:val="70895ABC"/>
    <w:rsid w:val="708F5536"/>
    <w:rsid w:val="70A56FE0"/>
    <w:rsid w:val="70C15EC9"/>
    <w:rsid w:val="70E94E1A"/>
    <w:rsid w:val="71827124"/>
    <w:rsid w:val="71F7124E"/>
    <w:rsid w:val="721D1875"/>
    <w:rsid w:val="721F0C82"/>
    <w:rsid w:val="72455205"/>
    <w:rsid w:val="72990040"/>
    <w:rsid w:val="729E5331"/>
    <w:rsid w:val="72C00C8C"/>
    <w:rsid w:val="72CB0CF1"/>
    <w:rsid w:val="730D1BE2"/>
    <w:rsid w:val="730F6D41"/>
    <w:rsid w:val="73101D50"/>
    <w:rsid w:val="73146DEB"/>
    <w:rsid w:val="731D629B"/>
    <w:rsid w:val="735179D7"/>
    <w:rsid w:val="73523202"/>
    <w:rsid w:val="73680228"/>
    <w:rsid w:val="74356BF7"/>
    <w:rsid w:val="744E6F47"/>
    <w:rsid w:val="74796C3C"/>
    <w:rsid w:val="748A2C8E"/>
    <w:rsid w:val="74A1745E"/>
    <w:rsid w:val="75651B7D"/>
    <w:rsid w:val="7578459B"/>
    <w:rsid w:val="75A85CBA"/>
    <w:rsid w:val="75E163BF"/>
    <w:rsid w:val="76211331"/>
    <w:rsid w:val="766C0344"/>
    <w:rsid w:val="769C4639"/>
    <w:rsid w:val="76D17A6A"/>
    <w:rsid w:val="76EA4C70"/>
    <w:rsid w:val="77152983"/>
    <w:rsid w:val="77152B00"/>
    <w:rsid w:val="77226044"/>
    <w:rsid w:val="77247E10"/>
    <w:rsid w:val="77404F65"/>
    <w:rsid w:val="77B12F5F"/>
    <w:rsid w:val="77BD66EE"/>
    <w:rsid w:val="77CC6CE6"/>
    <w:rsid w:val="77E57D15"/>
    <w:rsid w:val="784C0AA6"/>
    <w:rsid w:val="79036CA2"/>
    <w:rsid w:val="79925FD3"/>
    <w:rsid w:val="79CD45D4"/>
    <w:rsid w:val="7A2141AC"/>
    <w:rsid w:val="7A2173BD"/>
    <w:rsid w:val="7A3401A1"/>
    <w:rsid w:val="7ABE52B2"/>
    <w:rsid w:val="7AC73571"/>
    <w:rsid w:val="7AE53931"/>
    <w:rsid w:val="7B0E3387"/>
    <w:rsid w:val="7B234A0F"/>
    <w:rsid w:val="7B266B97"/>
    <w:rsid w:val="7B4437BA"/>
    <w:rsid w:val="7B4578E8"/>
    <w:rsid w:val="7B7516D6"/>
    <w:rsid w:val="7B98209F"/>
    <w:rsid w:val="7BEE22BF"/>
    <w:rsid w:val="7C016D06"/>
    <w:rsid w:val="7C306640"/>
    <w:rsid w:val="7CB22AE6"/>
    <w:rsid w:val="7CC360F2"/>
    <w:rsid w:val="7CC65DAA"/>
    <w:rsid w:val="7CCD2563"/>
    <w:rsid w:val="7D056FD4"/>
    <w:rsid w:val="7D2458DF"/>
    <w:rsid w:val="7D6B5C5A"/>
    <w:rsid w:val="7D9318AE"/>
    <w:rsid w:val="7DA9657C"/>
    <w:rsid w:val="7DE559A8"/>
    <w:rsid w:val="7E112BB1"/>
    <w:rsid w:val="7E467616"/>
    <w:rsid w:val="7E625557"/>
    <w:rsid w:val="7EA816AF"/>
    <w:rsid w:val="7ECF46A3"/>
    <w:rsid w:val="7EE460EF"/>
    <w:rsid w:val="7EFD5B8A"/>
    <w:rsid w:val="7F125FA6"/>
    <w:rsid w:val="7F412DAB"/>
    <w:rsid w:val="7FBE1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7"/>
    <w:qFormat/>
    <w:uiPriority w:val="0"/>
    <w:rPr>
      <w:sz w:val="18"/>
      <w:szCs w:val="18"/>
    </w:rPr>
  </w:style>
  <w:style w:type="paragraph" w:styleId="3">
    <w:name w:val="footer"/>
    <w:basedOn w:val="1"/>
    <w:link w:val="16"/>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hint="eastAsia" w:ascii="宋体" w:hAnsi="宋体" w:eastAsia="宋体" w:cs="Times New Roman"/>
      <w:kern w:val="0"/>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rFonts w:hint="eastAsia" w:ascii="宋体" w:hAnsi="宋体" w:eastAsia="宋体" w:cs="宋体"/>
      <w:color w:val="800080"/>
      <w:sz w:val="18"/>
      <w:szCs w:val="18"/>
      <w:u w:val="single"/>
    </w:rPr>
  </w:style>
  <w:style w:type="character" w:styleId="10">
    <w:name w:val="Hyperlink"/>
    <w:basedOn w:val="8"/>
    <w:qFormat/>
    <w:uiPriority w:val="0"/>
    <w:rPr>
      <w:rFonts w:hint="eastAsia" w:ascii="宋体" w:hAnsi="宋体" w:eastAsia="宋体" w:cs="宋体"/>
      <w:color w:val="0000FF"/>
      <w:sz w:val="18"/>
      <w:szCs w:val="18"/>
      <w:u w:val="single"/>
    </w:rPr>
  </w:style>
  <w:style w:type="character" w:customStyle="1" w:styleId="11">
    <w:name w:val="15"/>
    <w:basedOn w:val="8"/>
    <w:qFormat/>
    <w:uiPriority w:val="0"/>
    <w:rPr>
      <w:rFonts w:hint="default" w:ascii="Times New Roman" w:hAnsi="Times New Roman" w:cs="Times New Roman"/>
    </w:rPr>
  </w:style>
  <w:style w:type="character" w:customStyle="1" w:styleId="12">
    <w:name w:val="16"/>
    <w:basedOn w:val="8"/>
    <w:qFormat/>
    <w:uiPriority w:val="0"/>
    <w:rPr>
      <w:rFonts w:hint="default" w:ascii="Times New Roman" w:hAnsi="Times New Roman" w:cs="Times New Roman"/>
      <w:color w:val="0000FF"/>
      <w:u w:val="single"/>
    </w:rPr>
  </w:style>
  <w:style w:type="character" w:customStyle="1" w:styleId="13">
    <w:name w:val="10"/>
    <w:basedOn w:val="8"/>
    <w:qFormat/>
    <w:uiPriority w:val="0"/>
    <w:rPr>
      <w:rFonts w:hint="default" w:ascii="Times New Roman" w:hAnsi="Times New Roman" w:cs="Times New Roman"/>
    </w:rPr>
  </w:style>
  <w:style w:type="paragraph" w:styleId="14">
    <w:name w:val="List Paragraph"/>
    <w:basedOn w:val="1"/>
    <w:unhideWhenUsed/>
    <w:qFormat/>
    <w:uiPriority w:val="99"/>
    <w:pPr>
      <w:ind w:firstLine="420" w:firstLineChars="200"/>
    </w:pPr>
  </w:style>
  <w:style w:type="character" w:customStyle="1" w:styleId="15">
    <w:name w:val="页眉 字符"/>
    <w:basedOn w:val="8"/>
    <w:link w:val="4"/>
    <w:qFormat/>
    <w:uiPriority w:val="0"/>
    <w:rPr>
      <w:rFonts w:asciiTheme="minorHAnsi" w:hAnsiTheme="minorHAnsi" w:eastAsiaTheme="minorEastAsia" w:cstheme="minorBidi"/>
      <w:kern w:val="2"/>
      <w:sz w:val="18"/>
      <w:szCs w:val="18"/>
    </w:rPr>
  </w:style>
  <w:style w:type="character" w:customStyle="1" w:styleId="16">
    <w:name w:val="页脚 字符"/>
    <w:basedOn w:val="8"/>
    <w:link w:val="3"/>
    <w:qFormat/>
    <w:uiPriority w:val="0"/>
    <w:rPr>
      <w:rFonts w:asciiTheme="minorHAnsi" w:hAnsiTheme="minorHAnsi" w:eastAsiaTheme="minorEastAsia" w:cstheme="minorBidi"/>
      <w:kern w:val="2"/>
      <w:sz w:val="18"/>
      <w:szCs w:val="18"/>
    </w:rPr>
  </w:style>
  <w:style w:type="character" w:customStyle="1" w:styleId="17">
    <w:name w:val="批注框文本 字符"/>
    <w:basedOn w:val="8"/>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416</Words>
  <Characters>2374</Characters>
  <Lines>19</Lines>
  <Paragraphs>5</Paragraphs>
  <TotalTime>5</TotalTime>
  <ScaleCrop>false</ScaleCrop>
  <LinksUpToDate>false</LinksUpToDate>
  <CharactersWithSpaces>2785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2019-03-11T12:17:00Z</dcterms:created>
  <dc:creator>Administrator</dc:creator>
  <cp:lastModifiedBy>牧歌</cp:lastModifiedBy>
  <cp:lastPrinted>2020-11-06T07:06:00Z</cp:lastPrinted>
  <dcterms:modified xsi:type="dcterms:W3CDTF">2021-10-21T02:58:54Z</dcterms:modified>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34E18689369F4F6580C5FC013EF2EBF8</vt:lpwstr>
  </property>
</Properties>
</file>